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>3GPP</w:t>
      </w:r>
      <w:r w:rsidR="007D11E9">
        <w:rPr>
          <w:rFonts w:cs="Arial"/>
          <w:bCs/>
          <w:sz w:val="22"/>
        </w:rPr>
        <w:t xml:space="preserve"> TSG SA WG3 (Security) Ad-hoc Meeting on FS_NSA</w:t>
      </w:r>
      <w:r w:rsidRPr="002E2088">
        <w:rPr>
          <w:rFonts w:cs="Arial"/>
          <w:bCs/>
          <w:sz w:val="22"/>
        </w:rPr>
        <w:tab/>
      </w:r>
      <w:r w:rsidR="000254BD">
        <w:rPr>
          <w:rFonts w:cs="Arial"/>
          <w:bCs/>
          <w:sz w:val="22"/>
        </w:rPr>
        <w:t>S3-161308</w:t>
      </w:r>
    </w:p>
    <w:p w:rsidR="00EB0942" w:rsidRPr="002E2088" w:rsidRDefault="007D11E9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EB0942" w:rsidRPr="00BC7813" w:rsidRDefault="00EB0942">
      <w:pPr>
        <w:spacing w:before="120" w:after="0"/>
        <w:ind w:left="2127" w:hanging="2127"/>
        <w:rPr>
          <w:rFonts w:eastAsia="MS Mincho"/>
          <w:lang w:eastAsia="ja-JP"/>
        </w:rPr>
      </w:pPr>
      <w:r w:rsidRPr="00BC7813">
        <w:rPr>
          <w:rFonts w:eastAsia="MS Mincho"/>
          <w:lang w:eastAsia="ja-JP"/>
        </w:rPr>
        <w:t>Source:</w:t>
      </w:r>
      <w:r w:rsidRPr="00BC7813">
        <w:rPr>
          <w:rFonts w:eastAsia="MS Mincho"/>
          <w:lang w:eastAsia="ja-JP"/>
        </w:rPr>
        <w:tab/>
      </w:r>
      <w:r w:rsidR="003E4F82" w:rsidRPr="00BC7813">
        <w:rPr>
          <w:rFonts w:eastAsia="MS Mincho"/>
          <w:lang w:eastAsia="ja-JP"/>
        </w:rPr>
        <w:t>ZTE</w:t>
      </w:r>
    </w:p>
    <w:p w:rsidR="00EB0942" w:rsidRPr="00BC7813" w:rsidRDefault="00EB0942">
      <w:pPr>
        <w:spacing w:before="120" w:after="0"/>
        <w:ind w:left="2127" w:hanging="2127"/>
        <w:rPr>
          <w:rFonts w:eastAsia="MS Mincho"/>
          <w:lang w:eastAsia="ja-JP"/>
        </w:rPr>
      </w:pPr>
      <w:r w:rsidRPr="00BC7813">
        <w:rPr>
          <w:rFonts w:eastAsia="MS Mincho"/>
          <w:lang w:eastAsia="ja-JP"/>
        </w:rPr>
        <w:t>Title:</w:t>
      </w:r>
      <w:r w:rsidRPr="00BC7813">
        <w:rPr>
          <w:rFonts w:eastAsia="MS Mincho"/>
          <w:lang w:eastAsia="ja-JP"/>
        </w:rPr>
        <w:tab/>
      </w:r>
      <w:r w:rsidR="00595B5F" w:rsidRPr="00BC7813">
        <w:rPr>
          <w:rFonts w:eastAsia="MS Mincho"/>
          <w:lang w:eastAsia="ja-JP"/>
        </w:rPr>
        <w:t>Identity</w:t>
      </w:r>
      <w:r w:rsidR="00E63C02">
        <w:rPr>
          <w:rFonts w:eastAsia="MS Mincho"/>
          <w:lang w:eastAsia="ja-JP"/>
        </w:rPr>
        <w:t xml:space="preserve"> (</w:t>
      </w:r>
      <w:r w:rsidR="00595B5F" w:rsidRPr="00BC7813">
        <w:rPr>
          <w:rFonts w:eastAsia="MS Mincho"/>
          <w:lang w:eastAsia="ja-JP"/>
        </w:rPr>
        <w:t xml:space="preserve"> and Ownership</w:t>
      </w:r>
      <w:r w:rsidR="002115F4">
        <w:rPr>
          <w:rFonts w:eastAsia="MS Mincho"/>
          <w:lang w:eastAsia="ja-JP"/>
        </w:rPr>
        <w:t xml:space="preserve"> </w:t>
      </w:r>
      <w:r w:rsidR="00E63C02">
        <w:rPr>
          <w:rFonts w:eastAsia="MS Mincho"/>
          <w:lang w:eastAsia="ja-JP"/>
        </w:rPr>
        <w:t>) Management</w:t>
      </w:r>
    </w:p>
    <w:p w:rsidR="00EB0942" w:rsidRPr="00BC7813" w:rsidRDefault="00BC7813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eastAsia="MS Mincho"/>
          <w:lang w:eastAsia="ja-JP"/>
        </w:rPr>
      </w:pPr>
      <w:r w:rsidRPr="00BC7813">
        <w:rPr>
          <w:rFonts w:eastAsia="MS Mincho"/>
          <w:lang w:eastAsia="ja-JP"/>
        </w:rPr>
        <w:t>Do</w:t>
      </w:r>
      <w:r w:rsidR="000254BD">
        <w:rPr>
          <w:rFonts w:eastAsia="MS Mincho"/>
          <w:lang w:eastAsia="ja-JP"/>
        </w:rPr>
        <w:t>cument for:</w:t>
      </w:r>
      <w:r w:rsidR="000254BD">
        <w:rPr>
          <w:rFonts w:eastAsia="MS Mincho"/>
          <w:lang w:eastAsia="ja-JP"/>
        </w:rPr>
        <w:tab/>
        <w:t xml:space="preserve"> </w:t>
      </w:r>
      <w:r w:rsidR="000254BD">
        <w:rPr>
          <w:rFonts w:eastAsia="MS Mincho"/>
          <w:lang w:eastAsia="ja-JP"/>
        </w:rPr>
        <w:tab/>
      </w:r>
      <w:r w:rsidR="000254BD">
        <w:rPr>
          <w:rFonts w:eastAsia="MS Mincho"/>
          <w:lang w:eastAsia="ja-JP"/>
        </w:rPr>
        <w:tab/>
        <w:t xml:space="preserve">  Approval</w:t>
      </w:r>
      <w:r w:rsidR="00BF4B2D" w:rsidRPr="00BC7813">
        <w:rPr>
          <w:rFonts w:eastAsia="MS Mincho"/>
          <w:lang w:eastAsia="ja-JP"/>
        </w:rPr>
        <w:tab/>
      </w:r>
    </w:p>
    <w:p w:rsidR="00EB0942" w:rsidRPr="00BC7813" w:rsidRDefault="00EB0942">
      <w:pPr>
        <w:spacing w:before="120" w:after="0"/>
        <w:ind w:left="2127" w:hanging="2127"/>
        <w:rPr>
          <w:rFonts w:eastAsia="MS Mincho"/>
          <w:lang w:eastAsia="ja-JP"/>
        </w:rPr>
      </w:pPr>
      <w:r w:rsidRPr="00BC7813">
        <w:rPr>
          <w:rFonts w:eastAsia="MS Mincho"/>
          <w:lang w:eastAsia="ja-JP"/>
        </w:rPr>
        <w:t>Agenda Item:</w:t>
      </w:r>
      <w:r w:rsidRPr="00BC7813">
        <w:rPr>
          <w:rFonts w:eastAsia="MS Mincho"/>
          <w:lang w:eastAsia="ja-JP"/>
        </w:rPr>
        <w:tab/>
      </w:r>
      <w:proofErr w:type="gramStart"/>
      <w:r w:rsidR="007D11E9" w:rsidRPr="00BC7813">
        <w:rPr>
          <w:rFonts w:eastAsia="MS Mincho"/>
          <w:lang w:eastAsia="ja-JP"/>
        </w:rPr>
        <w:t>4</w:t>
      </w:r>
      <w:r w:rsidR="00733191" w:rsidRPr="00BC7813">
        <w:rPr>
          <w:rFonts w:eastAsia="MS Mincho"/>
          <w:lang w:eastAsia="ja-JP"/>
        </w:rPr>
        <w:t>.</w:t>
      </w:r>
      <w:r w:rsidR="00AB2394" w:rsidRPr="00BC7813">
        <w:rPr>
          <w:rFonts w:eastAsia="MS Mincho"/>
          <w:lang w:eastAsia="ja-JP"/>
        </w:rPr>
        <w:t>1</w:t>
      </w:r>
      <w:r w:rsidR="007D11E9" w:rsidRPr="00BC7813">
        <w:rPr>
          <w:rFonts w:eastAsia="MS Mincho"/>
          <w:lang w:eastAsia="ja-JP"/>
        </w:rPr>
        <w:t xml:space="preserve"> </w:t>
      </w:r>
      <w:r w:rsidR="0021209A" w:rsidRPr="00BC7813">
        <w:rPr>
          <w:rFonts w:eastAsia="MS Mincho"/>
          <w:lang w:eastAsia="ja-JP"/>
        </w:rPr>
        <w:t xml:space="preserve"> </w:t>
      </w:r>
      <w:r w:rsidR="007D11E9" w:rsidRPr="00BC7813">
        <w:rPr>
          <w:rFonts w:eastAsia="MS Mincho"/>
          <w:lang w:eastAsia="ja-JP"/>
        </w:rPr>
        <w:t>Security</w:t>
      </w:r>
      <w:proofErr w:type="gramEnd"/>
      <w:r w:rsidR="007D11E9" w:rsidRPr="00BC7813">
        <w:rPr>
          <w:rFonts w:eastAsia="MS Mincho"/>
          <w:lang w:eastAsia="ja-JP"/>
        </w:rPr>
        <w:t xml:space="preserve"> Architecture</w:t>
      </w:r>
    </w:p>
    <w:p w:rsidR="00EB0942" w:rsidRPr="0021209A" w:rsidRDefault="0021209A" w:rsidP="0021209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B97823" w:rsidRDefault="00EB0942" w:rsidP="00B97823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 xml:space="preserve">Abstract </w:t>
      </w:r>
    </w:p>
    <w:p w:rsidR="00A842B2" w:rsidRPr="002E2088" w:rsidRDefault="00A842B2" w:rsidP="00B97823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602808" w:rsidRDefault="003E4F82" w:rsidP="00A842B2">
      <w:pPr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This contribution raises the issue of identity management in the</w:t>
      </w:r>
      <w:r w:rsidR="00E53970">
        <w:rPr>
          <w:rFonts w:ascii="Arial" w:eastAsia="MS Mincho" w:hAnsi="Arial" w:cs="Arial"/>
          <w:i/>
          <w:lang w:eastAsia="ja-JP"/>
        </w:rPr>
        <w:t xml:space="preserve"> security framework of </w:t>
      </w:r>
      <w:proofErr w:type="spellStart"/>
      <w:r w:rsidR="00E53970">
        <w:rPr>
          <w:rFonts w:ascii="Arial" w:eastAsia="MS Mincho" w:hAnsi="Arial" w:cs="Arial"/>
          <w:i/>
          <w:lang w:eastAsia="ja-JP"/>
        </w:rPr>
        <w:t>NextGen</w:t>
      </w:r>
      <w:proofErr w:type="spellEnd"/>
      <w:proofErr w:type="gramStart"/>
      <w:r w:rsidR="00E53970">
        <w:rPr>
          <w:rFonts w:ascii="Arial" w:eastAsia="MS Mincho" w:hAnsi="Arial" w:cs="Arial"/>
          <w:i/>
          <w:lang w:eastAsia="ja-JP"/>
        </w:rPr>
        <w:t>,</w:t>
      </w:r>
      <w:r>
        <w:rPr>
          <w:rFonts w:ascii="Arial" w:eastAsia="MS Mincho" w:hAnsi="Arial" w:cs="Arial"/>
          <w:i/>
          <w:lang w:eastAsia="ja-JP"/>
        </w:rPr>
        <w:t>,</w:t>
      </w:r>
      <w:proofErr w:type="gramEnd"/>
      <w:r>
        <w:rPr>
          <w:rFonts w:ascii="Arial" w:eastAsia="MS Mincho" w:hAnsi="Arial" w:cs="Arial"/>
          <w:i/>
          <w:lang w:eastAsia="ja-JP"/>
        </w:rPr>
        <w:t xml:space="preserve"> it proposes to take the issue into the</w:t>
      </w:r>
      <w:r w:rsidR="00E53970">
        <w:rPr>
          <w:rFonts w:ascii="Arial" w:eastAsia="MS Mincho" w:hAnsi="Arial" w:cs="Arial"/>
          <w:i/>
          <w:lang w:eastAsia="ja-JP"/>
        </w:rPr>
        <w:t xml:space="preserve"> study area of security  architecture in the </w:t>
      </w:r>
      <w:r w:rsidR="00661ABF">
        <w:rPr>
          <w:rFonts w:ascii="Arial" w:eastAsia="MS Mincho" w:hAnsi="Arial" w:cs="Arial"/>
          <w:i/>
          <w:lang w:eastAsia="ja-JP"/>
        </w:rPr>
        <w:t xml:space="preserve"> work program (3</w:t>
      </w:r>
      <w:r>
        <w:rPr>
          <w:rFonts w:ascii="Arial" w:eastAsia="MS Mincho" w:hAnsi="Arial" w:cs="Arial"/>
          <w:i/>
          <w:lang w:eastAsia="ja-JP"/>
        </w:rPr>
        <w:t xml:space="preserve">3.899)  </w:t>
      </w:r>
    </w:p>
    <w:p w:rsidR="003E4F82" w:rsidRDefault="003E4F82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------------------------------------------------------------------------------------------------------------------</w:t>
      </w:r>
    </w:p>
    <w:p w:rsidR="003E4F82" w:rsidRDefault="003E4F82" w:rsidP="003E4F82">
      <w:pPr>
        <w:pStyle w:val="ListParagraph"/>
        <w:ind w:left="0"/>
      </w:pPr>
      <w:r w:rsidRPr="00E53970">
        <w:rPr>
          <w:b/>
        </w:rPr>
        <w:t>Introduction</w:t>
      </w:r>
      <w:r>
        <w:t>:</w:t>
      </w:r>
    </w:p>
    <w:p w:rsidR="003E4F82" w:rsidRDefault="003E4F82" w:rsidP="003E4F82">
      <w:pPr>
        <w:pStyle w:val="ListParagraph"/>
        <w:ind w:left="0"/>
      </w:pPr>
      <w:r>
        <w:t xml:space="preserve">Two major goals of 5G </w:t>
      </w:r>
      <w:proofErr w:type="gramStart"/>
      <w:r>
        <w:t>[ NGMN</w:t>
      </w:r>
      <w:proofErr w:type="gramEnd"/>
      <w:r>
        <w:t xml:space="preserve"> White Paper</w:t>
      </w:r>
      <w:r w:rsidR="004765DA">
        <w:t>, 22.891</w:t>
      </w:r>
      <w:r>
        <w:t>]  are</w:t>
      </w:r>
    </w:p>
    <w:p w:rsidR="003E4F82" w:rsidRDefault="003E4F82" w:rsidP="003E4F82">
      <w:pPr>
        <w:pStyle w:val="ListParagraph"/>
        <w:ind w:left="0"/>
      </w:pPr>
    </w:p>
    <w:p w:rsidR="003E4F82" w:rsidRDefault="003E4F82" w:rsidP="003E4F82">
      <w:pPr>
        <w:pStyle w:val="ListParagraph"/>
        <w:numPr>
          <w:ilvl w:val="1"/>
          <w:numId w:val="22"/>
        </w:numPr>
      </w:pPr>
      <w:r>
        <w:t xml:space="preserve">supporting the vertical business and </w:t>
      </w:r>
    </w:p>
    <w:p w:rsidR="003E4F82" w:rsidRDefault="003E4F82" w:rsidP="003E4F82">
      <w:pPr>
        <w:pStyle w:val="ListParagraph"/>
        <w:numPr>
          <w:ilvl w:val="1"/>
          <w:numId w:val="22"/>
        </w:numPr>
      </w:pPr>
      <w:r>
        <w:t>flexible deployment (or tear-down) of diverse services</w:t>
      </w:r>
    </w:p>
    <w:p w:rsidR="003E4F82" w:rsidRDefault="003E4F82" w:rsidP="003E4F82">
      <w:r>
        <w:t xml:space="preserve">The concept introduced by </w:t>
      </w:r>
      <w:proofErr w:type="spellStart"/>
      <w:r>
        <w:t>NextGen</w:t>
      </w:r>
      <w:proofErr w:type="spellEnd"/>
      <w:r>
        <w:t xml:space="preserve"> to reach these goals is the network slicing.  A slice consists of a group of network functions so that a complete telecom (traditional or advanced) service can be provided.  </w:t>
      </w:r>
      <w:proofErr w:type="gramStart"/>
      <w:r>
        <w:t>The  implication</w:t>
      </w:r>
      <w:proofErr w:type="gramEnd"/>
      <w:r>
        <w:t xml:space="preserve"> of this capability for the industry is, however,  revolutionary.  While the telecom network today is often owned by a single operator, the future network infrastructure, thanks to the netw</w:t>
      </w:r>
      <w:r w:rsidR="004765DA">
        <w:t>ork slicing and other technological</w:t>
      </w:r>
      <w:r>
        <w:t xml:space="preserve"> advancement</w:t>
      </w:r>
      <w:proofErr w:type="gramStart"/>
      <w:r>
        <w:t>,  will</w:t>
      </w:r>
      <w:proofErr w:type="gramEnd"/>
      <w:r>
        <w:t xml:space="preserve"> be capable of supporting multiple ownership in a layered manner.  This is a new paradigm of business </w:t>
      </w:r>
      <w:proofErr w:type="gramStart"/>
      <w:r>
        <w:t>model .</w:t>
      </w:r>
      <w:proofErr w:type="gramEnd"/>
    </w:p>
    <w:p w:rsidR="003E4F82" w:rsidRDefault="003E4F82" w:rsidP="003E4F82">
      <w:r>
        <w:t>The enabler of this business model is the possibility of</w:t>
      </w:r>
      <w:r w:rsidR="004765DA">
        <w:t xml:space="preserve"> </w:t>
      </w:r>
      <w:proofErr w:type="gramStart"/>
      <w:r w:rsidR="004765DA">
        <w:t>ownership  of</w:t>
      </w:r>
      <w:proofErr w:type="gramEnd"/>
      <w:r w:rsidR="004765DA">
        <w:t xml:space="preserve">  layers of a</w:t>
      </w:r>
      <w:r>
        <w:t xml:space="preserve"> </w:t>
      </w:r>
      <w:r w:rsidR="004765DA">
        <w:t xml:space="preserve">network infrastructure.  </w:t>
      </w:r>
      <w:r>
        <w:t xml:space="preserve"> </w:t>
      </w:r>
      <w:r w:rsidR="00E70250">
        <w:fldChar w:fldCharType="begin"/>
      </w:r>
      <w:r w:rsidR="004765DA">
        <w:instrText xml:space="preserve"> REF _Ref461625378 \h </w:instrText>
      </w:r>
      <w:r w:rsidR="00E70250">
        <w:fldChar w:fldCharType="separate"/>
      </w:r>
      <w:r w:rsidR="004765DA" w:rsidRPr="00257A53">
        <w:rPr>
          <w:sz w:val="24"/>
          <w:szCs w:val="24"/>
        </w:rPr>
        <w:t xml:space="preserve">Figure </w:t>
      </w:r>
      <w:r w:rsidR="004765DA">
        <w:rPr>
          <w:noProof/>
          <w:sz w:val="24"/>
          <w:szCs w:val="24"/>
        </w:rPr>
        <w:t>1</w:t>
      </w:r>
      <w:r w:rsidR="00E70250">
        <w:fldChar w:fldCharType="end"/>
      </w:r>
      <w:r w:rsidR="004765DA">
        <w:t xml:space="preserve"> shows </w:t>
      </w:r>
      <w:r>
        <w:t xml:space="preserve">4 layers (from bottom to top) : </w:t>
      </w:r>
      <w:r w:rsidRPr="005F29FE">
        <w:rPr>
          <w:b/>
        </w:rPr>
        <w:t>Hardware(HW),  Software(SW),  Network(NW or NS for slice),  Service</w:t>
      </w:r>
      <w:r>
        <w:rPr>
          <w:b/>
        </w:rPr>
        <w:t xml:space="preserve"> Provision </w:t>
      </w:r>
      <w:r w:rsidRPr="005F29FE">
        <w:rPr>
          <w:b/>
        </w:rPr>
        <w:t>(</w:t>
      </w:r>
      <w:r>
        <w:rPr>
          <w:b/>
        </w:rPr>
        <w:t>SP</w:t>
      </w:r>
      <w:r w:rsidRPr="005F29FE">
        <w:rPr>
          <w:b/>
        </w:rPr>
        <w:t>)</w:t>
      </w:r>
      <w:r>
        <w:t xml:space="preserve"> </w:t>
      </w:r>
      <w:r w:rsidR="004765DA">
        <w:t xml:space="preserve"> that is capable of  </w:t>
      </w:r>
      <w:r>
        <w:t>supporting vertical industry and flexib</w:t>
      </w:r>
      <w:r w:rsidR="004765DA">
        <w:t>le deployment.</w:t>
      </w:r>
    </w:p>
    <w:p w:rsidR="003E4F82" w:rsidRDefault="00E70250" w:rsidP="003E4F82">
      <w:r w:rsidRPr="00E70250">
        <w:rPr>
          <w:noProof/>
        </w:rPr>
        <w:pict>
          <v:group id="_x0000_s1055" editas="canvas" style="position:absolute;margin-left:0;margin-top:17.45pt;width:468pt;height:205.5pt;z-index:251661312;mso-position-horizontal-relative:char;mso-position-vertical-relative:line" coordorigin="2528,10973" coordsize="7200,316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2528;top:10973;width:7200;height:3161" o:preferrelative="f">
              <v:fill o:detectmouseclick="t"/>
              <v:path o:extrusionok="t" o:connecttype="none"/>
              <o:lock v:ext="edit" text="t"/>
            </v:shape>
            <v:group id="_x0000_s1057" style="position:absolute;left:3082;top:11332;width:1358;height:2225" coordorigin="3082,11332" coordsize="1358,222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left:3082;top:13029;width:1358;height:528" fillcolor="#92d050">
                <v:textbox style="mso-next-textbox:#_x0000_s1058">
                  <w:txbxContent>
                    <w:p w:rsidR="003E4F82" w:rsidRDefault="003E4F82" w:rsidP="003E4F82">
                      <w:proofErr w:type="gramStart"/>
                      <w:r>
                        <w:t>Hardware(</w:t>
                      </w:r>
                      <w:proofErr w:type="gramEnd"/>
                      <w:r>
                        <w:t>HW)</w:t>
                      </w:r>
                    </w:p>
                  </w:txbxContent>
                </v:textbox>
              </v:shape>
              <v:shape id="_x0000_s1059" type="#_x0000_t202" style="position:absolute;left:3082;top:12489;width:1358;height:540" fillcolor="#92d050">
                <v:textbox style="mso-next-textbox:#_x0000_s1059">
                  <w:txbxContent>
                    <w:p w:rsidR="003E4F82" w:rsidRDefault="003E4F82" w:rsidP="003E4F82">
                      <w:proofErr w:type="gramStart"/>
                      <w:r>
                        <w:t>Software(</w:t>
                      </w:r>
                      <w:proofErr w:type="gramEnd"/>
                      <w:r>
                        <w:t>SW)</w:t>
                      </w:r>
                    </w:p>
                  </w:txbxContent>
                </v:textbox>
              </v:shape>
              <v:shape id="_x0000_s1060" type="#_x0000_t202" style="position:absolute;left:3082;top:11911;width:1358;height:578" fillcolor="#92d050">
                <v:textbox style="mso-next-textbox:#_x0000_s1060">
                  <w:txbxContent>
                    <w:p w:rsidR="003E4F82" w:rsidRDefault="003E4F82" w:rsidP="003E4F82">
                      <w:proofErr w:type="gramStart"/>
                      <w:r>
                        <w:t>Network(</w:t>
                      </w:r>
                      <w:proofErr w:type="gramEnd"/>
                      <w:r>
                        <w:t>NS)</w:t>
                      </w:r>
                    </w:p>
                  </w:txbxContent>
                </v:textbox>
              </v:shape>
              <v:shape id="_x0000_s1061" type="#_x0000_t202" style="position:absolute;left:3082;top:11332;width:1358;height:579" fillcolor="#92d050">
                <v:textbox style="mso-next-textbox:#_x0000_s1061">
                  <w:txbxContent>
                    <w:p w:rsidR="003E4F82" w:rsidRDefault="003E4F82" w:rsidP="003E4F82">
                      <w:proofErr w:type="gramStart"/>
                      <w:r>
                        <w:t>Service(</w:t>
                      </w:r>
                      <w:proofErr w:type="gramEnd"/>
                      <w:r>
                        <w:t>SP)</w:t>
                      </w:r>
                    </w:p>
                  </w:txbxContent>
                </v:textbox>
              </v:shape>
            </v:group>
            <v:shape id="_x0000_s1062" type="#_x0000_t202" style="position:absolute;left:5600;top:13029;width:3443;height:528" fillcolor="#92d050">
              <v:textbox style="mso-next-textbox:#_x0000_s1062">
                <w:txbxContent>
                  <w:p w:rsidR="003E4F82" w:rsidRDefault="003E4F82" w:rsidP="003E4F82">
                    <w:proofErr w:type="gramStart"/>
                    <w:r>
                      <w:t>Hardware(</w:t>
                    </w:r>
                    <w:proofErr w:type="gramEnd"/>
                    <w:r>
                      <w:t>HW)</w:t>
                    </w:r>
                  </w:p>
                </w:txbxContent>
              </v:textbox>
            </v:shape>
            <v:shape id="_x0000_s1063" type="#_x0000_t202" style="position:absolute;left:6366;top:12489;width:2677;height:540" fillcolor="#00b0f0">
              <v:textbox style="mso-next-textbox:#_x0000_s1063">
                <w:txbxContent>
                  <w:p w:rsidR="003E4F82" w:rsidRDefault="003E4F82" w:rsidP="003E4F82">
                    <w:proofErr w:type="gramStart"/>
                    <w:r>
                      <w:t>Software(</w:t>
                    </w:r>
                    <w:proofErr w:type="gramEnd"/>
                    <w:r>
                      <w:t>SW)</w:t>
                    </w:r>
                  </w:p>
                </w:txbxContent>
              </v:textbox>
            </v:shape>
            <v:shape id="_x0000_s1064" type="#_x0000_t202" style="position:absolute;left:7038;top:11911;width:2005;height:578" fillcolor="yellow">
              <v:textbox style="mso-next-textbox:#_x0000_s1064">
                <w:txbxContent>
                  <w:p w:rsidR="003E4F82" w:rsidRDefault="003E4F82" w:rsidP="003E4F82">
                    <w:proofErr w:type="gramStart"/>
                    <w:r>
                      <w:t>Network(</w:t>
                    </w:r>
                    <w:proofErr w:type="gramEnd"/>
                    <w:r>
                      <w:t>NS)</w:t>
                    </w:r>
                  </w:p>
                </w:txbxContent>
              </v:textbox>
            </v:shape>
            <v:shape id="_x0000_s1065" type="#_x0000_t202" style="position:absolute;left:7763;top:11332;width:1280;height:579">
              <v:textbox style="mso-next-textbox:#_x0000_s1065">
                <w:txbxContent>
                  <w:p w:rsidR="003E4F82" w:rsidRDefault="003E4F82" w:rsidP="003E4F82">
                    <w:proofErr w:type="gramStart"/>
                    <w:r>
                      <w:t>Service(</w:t>
                    </w:r>
                    <w:proofErr w:type="gramEnd"/>
                    <w:r>
                      <w:t>SP)</w:t>
                    </w:r>
                  </w:p>
                </w:txbxContent>
              </v:textbox>
            </v:shape>
          </v:group>
        </w:pict>
      </w:r>
    </w:p>
    <w:p w:rsidR="003E4F82" w:rsidRDefault="00E70250" w:rsidP="003E4F82">
      <w:r>
        <w:pict>
          <v:shape id="_x0000_i1025" type="#_x0000_t75" style="width:451.9pt;height:188.05pt">
            <v:imagedata croptop="-65520f" cropbottom="65520f"/>
          </v:shape>
        </w:pict>
      </w:r>
    </w:p>
    <w:p w:rsidR="003E4F82" w:rsidRDefault="00E70250" w:rsidP="003E4F82">
      <w:r w:rsidRPr="00E70250">
        <w:rPr>
          <w:noProof/>
        </w:rPr>
        <w:pict>
          <v:shape id="_x0000_s1067" type="#_x0000_t202" style="position:absolute;margin-left:0;margin-top:8.2pt;width:468pt;height:28.75pt;z-index:251663360" stroked="f">
            <v:textbox style="mso-next-textbox:#_x0000_s1067" inset="0,0,0,0">
              <w:txbxContent>
                <w:p w:rsidR="003E4F82" w:rsidRPr="006A2D3E" w:rsidRDefault="003E4F82" w:rsidP="003E4F82">
                  <w:pPr>
                    <w:pStyle w:val="Caption"/>
                    <w:rPr>
                      <w:noProof/>
                      <w:sz w:val="24"/>
                      <w:szCs w:val="24"/>
                    </w:rPr>
                  </w:pPr>
                  <w:bookmarkStart w:id="0" w:name="_Ref461625378"/>
                  <w:r w:rsidRPr="00257A53">
                    <w:rPr>
                      <w:sz w:val="24"/>
                      <w:szCs w:val="24"/>
                    </w:rPr>
                    <w:t xml:space="preserve">Figure </w:t>
                  </w:r>
                  <w:r w:rsidR="00E70250" w:rsidRPr="00257A53">
                    <w:rPr>
                      <w:sz w:val="24"/>
                      <w:szCs w:val="24"/>
                    </w:rPr>
                    <w:fldChar w:fldCharType="begin"/>
                  </w:r>
                  <w:r w:rsidRPr="00257A53">
                    <w:rPr>
                      <w:sz w:val="24"/>
                      <w:szCs w:val="24"/>
                    </w:rPr>
                    <w:instrText xml:space="preserve"> SEQ Figure \* ARABIC </w:instrText>
                  </w:r>
                  <w:r w:rsidR="00E70250" w:rsidRPr="00257A53"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noProof/>
                      <w:sz w:val="24"/>
                      <w:szCs w:val="24"/>
                    </w:rPr>
                    <w:t>1</w:t>
                  </w:r>
                  <w:r w:rsidR="00E70250" w:rsidRPr="00257A53">
                    <w:rPr>
                      <w:sz w:val="24"/>
                      <w:szCs w:val="24"/>
                    </w:rPr>
                    <w:fldChar w:fldCharType="end"/>
                  </w:r>
                  <w:bookmarkEnd w:id="0"/>
                  <w:r w:rsidRPr="00257A53">
                    <w:rPr>
                      <w:sz w:val="24"/>
                      <w:szCs w:val="24"/>
                    </w:rPr>
                    <w:t xml:space="preserve">: </w:t>
                  </w:r>
                  <w:r w:rsidR="004D3A05">
                    <w:rPr>
                      <w:sz w:val="24"/>
                      <w:szCs w:val="24"/>
                    </w:rPr>
                    <w:t xml:space="preserve"> Network components in</w:t>
                  </w:r>
                  <w:r w:rsidRPr="006A2D3E">
                    <w:rPr>
                      <w:sz w:val="24"/>
                      <w:szCs w:val="24"/>
                    </w:rPr>
                    <w:t xml:space="preserve"> monolithic (left) and multi-business</w:t>
                  </w:r>
                  <w:r>
                    <w:rPr>
                      <w:sz w:val="24"/>
                      <w:szCs w:val="24"/>
                    </w:rPr>
                    <w:t xml:space="preserve"> (right) </w:t>
                  </w:r>
                  <w:r w:rsidR="00661ABF">
                    <w:rPr>
                      <w:sz w:val="24"/>
                      <w:szCs w:val="24"/>
                    </w:rPr>
                    <w:t xml:space="preserve">network </w:t>
                  </w:r>
                  <w:r w:rsidRPr="006A2D3E">
                    <w:rPr>
                      <w:sz w:val="24"/>
                      <w:szCs w:val="24"/>
                    </w:rPr>
                    <w:t>infrastructures</w:t>
                  </w:r>
                  <w:r w:rsidR="004D3A05">
                    <w:rPr>
                      <w:sz w:val="24"/>
                      <w:szCs w:val="24"/>
                    </w:rPr>
                    <w:t xml:space="preserve">: Different color refers </w:t>
                  </w:r>
                  <w:proofErr w:type="gramStart"/>
                  <w:r w:rsidR="004D3A05">
                    <w:rPr>
                      <w:sz w:val="24"/>
                      <w:szCs w:val="24"/>
                    </w:rPr>
                    <w:t>to  potentially</w:t>
                  </w:r>
                  <w:proofErr w:type="gramEnd"/>
                  <w:r w:rsidR="004D3A05">
                    <w:rPr>
                      <w:sz w:val="24"/>
                      <w:szCs w:val="24"/>
                    </w:rPr>
                    <w:t xml:space="preserve"> different ownerships</w:t>
                  </w:r>
                </w:p>
                <w:p w:rsidR="003E4F82" w:rsidRDefault="003E4F82" w:rsidP="003E4F82">
                  <w:pPr>
                    <w:pStyle w:val="Caption"/>
                    <w:rPr>
                      <w:noProof/>
                    </w:rPr>
                  </w:pPr>
                </w:p>
              </w:txbxContent>
            </v:textbox>
          </v:shape>
        </w:pict>
      </w:r>
    </w:p>
    <w:p w:rsidR="003E4F82" w:rsidRDefault="003E4F82" w:rsidP="003E4F82"/>
    <w:p w:rsidR="003E4F82" w:rsidRPr="00066881" w:rsidRDefault="003E4F82" w:rsidP="003E4F82">
      <w:pPr>
        <w:jc w:val="both"/>
      </w:pPr>
      <w:r>
        <w:t xml:space="preserve">Once they are, as components, implemented </w:t>
      </w:r>
      <w:r w:rsidR="004765DA">
        <w:t>and operated independently, they can be</w:t>
      </w:r>
      <w:r>
        <w:t xml:space="preserve"> owned </w:t>
      </w:r>
      <w:r w:rsidR="004D3A05">
        <w:t xml:space="preserve">by different </w:t>
      </w:r>
      <w:proofErr w:type="gramStart"/>
      <w:r w:rsidR="004D3A05">
        <w:t>administrations ,e.g</w:t>
      </w:r>
      <w:proofErr w:type="gramEnd"/>
      <w:r w:rsidR="004D3A05">
        <w:t xml:space="preserve">. </w:t>
      </w:r>
      <w:r>
        <w:t xml:space="preserve"> business owners.  In </w:t>
      </w:r>
      <w:r w:rsidR="004765DA">
        <w:t>total, 15 possibilities of ownerships are</w:t>
      </w:r>
      <w:r>
        <w:t xml:space="preserve"> shown in Table 1, w</w:t>
      </w:r>
      <w:r w:rsidR="004765DA">
        <w:t xml:space="preserve">here “yes” means </w:t>
      </w:r>
      <w:r>
        <w:t>the</w:t>
      </w:r>
      <w:r w:rsidR="004765DA">
        <w:t xml:space="preserve"> owned part and blank means not owned by the same owner.</w:t>
      </w:r>
    </w:p>
    <w:p w:rsidR="003E4F82" w:rsidRPr="006A2D3E" w:rsidRDefault="003E4F82" w:rsidP="003E4F82">
      <w:pPr>
        <w:pStyle w:val="Caption"/>
        <w:keepNext/>
        <w:rPr>
          <w:sz w:val="24"/>
          <w:szCs w:val="24"/>
        </w:rPr>
      </w:pPr>
      <w:bookmarkStart w:id="1" w:name="_Ref460837216"/>
      <w:bookmarkStart w:id="2" w:name="_Ref460060862"/>
      <w:r w:rsidRPr="006A2D3E">
        <w:rPr>
          <w:sz w:val="24"/>
          <w:szCs w:val="24"/>
        </w:rPr>
        <w:t xml:space="preserve">Table </w:t>
      </w:r>
      <w:r w:rsidR="00E70250" w:rsidRPr="006A2D3E">
        <w:rPr>
          <w:sz w:val="24"/>
          <w:szCs w:val="24"/>
        </w:rPr>
        <w:fldChar w:fldCharType="begin"/>
      </w:r>
      <w:r w:rsidRPr="006A2D3E">
        <w:rPr>
          <w:sz w:val="24"/>
          <w:szCs w:val="24"/>
        </w:rPr>
        <w:instrText xml:space="preserve"> SEQ Table \* ARABIC </w:instrText>
      </w:r>
      <w:r w:rsidR="00E70250" w:rsidRPr="006A2D3E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="00E70250" w:rsidRPr="006A2D3E">
        <w:rPr>
          <w:sz w:val="24"/>
          <w:szCs w:val="24"/>
        </w:rPr>
        <w:fldChar w:fldCharType="end"/>
      </w:r>
      <w:bookmarkEnd w:id="1"/>
      <w:r w:rsidRPr="006A2D3E">
        <w:rPr>
          <w:sz w:val="24"/>
          <w:szCs w:val="24"/>
        </w:rPr>
        <w:t>: Constellation of ownership in 5G and beyond:</w:t>
      </w:r>
      <w:r>
        <w:rPr>
          <w:sz w:val="24"/>
          <w:szCs w:val="24"/>
        </w:rPr>
        <w:t xml:space="preserve"> </w:t>
      </w:r>
      <w:r w:rsidR="00661ABF">
        <w:rPr>
          <w:sz w:val="24"/>
          <w:szCs w:val="24"/>
        </w:rPr>
        <w:t xml:space="preserve">(yes) for </w:t>
      </w:r>
      <w:r w:rsidR="004D3A05">
        <w:rPr>
          <w:sz w:val="24"/>
          <w:szCs w:val="24"/>
        </w:rPr>
        <w:t xml:space="preserve">owning and </w:t>
      </w:r>
      <w:r>
        <w:rPr>
          <w:sz w:val="24"/>
          <w:szCs w:val="24"/>
        </w:rPr>
        <w:t>(blank)</w:t>
      </w:r>
      <w:bookmarkEnd w:id="2"/>
      <w:r w:rsidR="004D3A05">
        <w:rPr>
          <w:sz w:val="24"/>
          <w:szCs w:val="24"/>
        </w:rPr>
        <w:t xml:space="preserve"> for not owning the respective component.</w:t>
      </w:r>
    </w:p>
    <w:tbl>
      <w:tblPr>
        <w:tblStyle w:val="TableGrid"/>
        <w:tblW w:w="0" w:type="auto"/>
        <w:tblLook w:val="04A0"/>
      </w:tblPr>
      <w:tblGrid>
        <w:gridCol w:w="1008"/>
        <w:gridCol w:w="1170"/>
        <w:gridCol w:w="990"/>
        <w:gridCol w:w="1080"/>
        <w:gridCol w:w="1080"/>
        <w:gridCol w:w="4248"/>
      </w:tblGrid>
      <w:tr w:rsidR="003E4F82" w:rsidTr="008F27D6">
        <w:tc>
          <w:tcPr>
            <w:tcW w:w="1008" w:type="dxa"/>
          </w:tcPr>
          <w:p w:rsidR="003E4F82" w:rsidRDefault="003E4F82" w:rsidP="008F27D6">
            <w:r>
              <w:t>Case#</w:t>
            </w:r>
          </w:p>
        </w:tc>
        <w:tc>
          <w:tcPr>
            <w:tcW w:w="1170" w:type="dxa"/>
          </w:tcPr>
          <w:p w:rsidR="003E4F82" w:rsidRDefault="003E4F82" w:rsidP="008F27D6">
            <w:r>
              <w:t>HW</w:t>
            </w:r>
          </w:p>
        </w:tc>
        <w:tc>
          <w:tcPr>
            <w:tcW w:w="990" w:type="dxa"/>
          </w:tcPr>
          <w:p w:rsidR="003E4F82" w:rsidRDefault="003E4F82" w:rsidP="008F27D6">
            <w:r>
              <w:t>SW</w:t>
            </w:r>
          </w:p>
        </w:tc>
        <w:tc>
          <w:tcPr>
            <w:tcW w:w="1080" w:type="dxa"/>
          </w:tcPr>
          <w:p w:rsidR="003E4F82" w:rsidRDefault="003E4F82" w:rsidP="008F27D6">
            <w:r>
              <w:t>NW</w:t>
            </w:r>
          </w:p>
        </w:tc>
        <w:tc>
          <w:tcPr>
            <w:tcW w:w="1080" w:type="dxa"/>
          </w:tcPr>
          <w:p w:rsidR="003E4F82" w:rsidRDefault="003E4F82" w:rsidP="008F27D6">
            <w:r>
              <w:t>SP</w:t>
            </w:r>
          </w:p>
        </w:tc>
        <w:tc>
          <w:tcPr>
            <w:tcW w:w="4248" w:type="dxa"/>
          </w:tcPr>
          <w:p w:rsidR="003E4F82" w:rsidRDefault="003E4F82" w:rsidP="008F27D6">
            <w:r>
              <w:t>Comments</w:t>
            </w:r>
          </w:p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1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>
            <w:r>
              <w:t>Today’s  Monolithic</w:t>
            </w:r>
          </w:p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lastRenderedPageBreak/>
              <w:t>2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3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4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5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6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7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8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/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9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/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>
            <w:r>
              <w:t>NFV</w:t>
            </w:r>
          </w:p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10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/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>
            <w:r>
              <w:t>NFV</w:t>
            </w:r>
          </w:p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11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/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108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>
            <w:r>
              <w:t>NFV</w:t>
            </w:r>
          </w:p>
        </w:tc>
      </w:tr>
      <w:tr w:rsidR="003E4F82" w:rsidTr="008F27D6">
        <w:tc>
          <w:tcPr>
            <w:tcW w:w="1008" w:type="dxa"/>
            <w:shd w:val="clear" w:color="auto" w:fill="92D050"/>
          </w:tcPr>
          <w:p w:rsidR="003E4F82" w:rsidRDefault="003E4F82" w:rsidP="008F27D6">
            <w:r>
              <w:t>12</w:t>
            </w:r>
          </w:p>
        </w:tc>
        <w:tc>
          <w:tcPr>
            <w:tcW w:w="1170" w:type="dxa"/>
            <w:shd w:val="clear" w:color="auto" w:fill="92D050"/>
          </w:tcPr>
          <w:p w:rsidR="003E4F82" w:rsidRDefault="003E4F82" w:rsidP="008F27D6"/>
        </w:tc>
        <w:tc>
          <w:tcPr>
            <w:tcW w:w="990" w:type="dxa"/>
            <w:shd w:val="clear" w:color="auto" w:fill="92D05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1080" w:type="dxa"/>
            <w:shd w:val="clear" w:color="auto" w:fill="92D05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>
            <w:r>
              <w:t>NFV</w:t>
            </w:r>
          </w:p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13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/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>
            <w:r>
              <w:t>NFV</w:t>
            </w:r>
          </w:p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14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/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>
            <w:r>
              <w:t>NFV</w:t>
            </w:r>
          </w:p>
        </w:tc>
      </w:tr>
      <w:tr w:rsidR="003E4F82" w:rsidTr="008F27D6"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15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/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>
            <w:r>
              <w:t>y</w:t>
            </w:r>
          </w:p>
        </w:tc>
        <w:tc>
          <w:tcPr>
            <w:tcW w:w="4248" w:type="dxa"/>
          </w:tcPr>
          <w:p w:rsidR="003E4F82" w:rsidRDefault="003E4F82" w:rsidP="008F27D6">
            <w:r>
              <w:t>NMVO etc.</w:t>
            </w:r>
          </w:p>
        </w:tc>
      </w:tr>
      <w:tr w:rsidR="003E4F82" w:rsidTr="00661ABF">
        <w:trPr>
          <w:trHeight w:val="548"/>
        </w:trPr>
        <w:tc>
          <w:tcPr>
            <w:tcW w:w="1008" w:type="dxa"/>
            <w:shd w:val="clear" w:color="auto" w:fill="00B0F0"/>
          </w:tcPr>
          <w:p w:rsidR="003E4F82" w:rsidRDefault="003E4F82" w:rsidP="008F27D6">
            <w:r>
              <w:t>16</w:t>
            </w:r>
          </w:p>
        </w:tc>
        <w:tc>
          <w:tcPr>
            <w:tcW w:w="1170" w:type="dxa"/>
            <w:shd w:val="clear" w:color="auto" w:fill="00B0F0"/>
          </w:tcPr>
          <w:p w:rsidR="003E4F82" w:rsidRDefault="003E4F82" w:rsidP="008F27D6"/>
        </w:tc>
        <w:tc>
          <w:tcPr>
            <w:tcW w:w="99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1080" w:type="dxa"/>
            <w:shd w:val="clear" w:color="auto" w:fill="00B0F0"/>
          </w:tcPr>
          <w:p w:rsidR="003E4F82" w:rsidRDefault="003E4F82" w:rsidP="008F27D6"/>
        </w:tc>
        <w:tc>
          <w:tcPr>
            <w:tcW w:w="4248" w:type="dxa"/>
          </w:tcPr>
          <w:p w:rsidR="003E4F82" w:rsidRDefault="003E4F82" w:rsidP="008F27D6">
            <w:r>
              <w:t>All Rental</w:t>
            </w:r>
          </w:p>
        </w:tc>
      </w:tr>
    </w:tbl>
    <w:p w:rsidR="003E4F82" w:rsidRDefault="003E4F82" w:rsidP="003E4F82"/>
    <w:p w:rsidR="003E4F82" w:rsidRDefault="004D3A05" w:rsidP="003E4F82">
      <w:pPr>
        <w:jc w:val="both"/>
      </w:pPr>
      <w:r>
        <w:t>W</w:t>
      </w:r>
      <w:r w:rsidR="003E4F82">
        <w:t xml:space="preserve">ithout loss of generality, it can be assumed that each lower layer entity can/will support multiple upper layer entities. </w:t>
      </w:r>
      <w:r w:rsidR="00AB2394">
        <w:rPr>
          <w:b/>
        </w:rPr>
        <w:t xml:space="preserve">The owner of </w:t>
      </w:r>
      <w:r w:rsidR="003E4F82" w:rsidRPr="0063265D">
        <w:rPr>
          <w:b/>
        </w:rPr>
        <w:t>a layer owns everything hosted by that layer: network elements, functions and customers</w:t>
      </w:r>
      <w:r w:rsidR="00AB2394">
        <w:t>.  The ownership can be manifested by deeds</w:t>
      </w:r>
      <w:r w:rsidR="00A13D4F">
        <w:t>, purchase contract, rental contract or SLA</w:t>
      </w:r>
      <w:r w:rsidR="004765DA">
        <w:t xml:space="preserve">. Thus, </w:t>
      </w:r>
      <w:proofErr w:type="gramStart"/>
      <w:r w:rsidR="004765DA">
        <w:t>a</w:t>
      </w:r>
      <w:proofErr w:type="gramEnd"/>
      <w:r w:rsidR="004765DA">
        <w:t xml:space="preserve"> owner holds the identity and related private i</w:t>
      </w:r>
      <w:r w:rsidR="00595B5F">
        <w:t>nformation about the subscriber</w:t>
      </w:r>
      <w:r w:rsidR="00B35F82">
        <w:t>, together with the software instance and equipments on the corresponding layer</w:t>
      </w:r>
      <w:r>
        <w:t xml:space="preserve">. </w:t>
      </w:r>
      <w:r w:rsidR="003E4F82">
        <w:t xml:space="preserve"> </w:t>
      </w:r>
      <w:r w:rsidR="00B35F82">
        <w:t xml:space="preserve"> Moreover, </w:t>
      </w:r>
      <w:r w:rsidR="003E4F82">
        <w:t xml:space="preserve">the </w:t>
      </w:r>
      <w:r w:rsidR="00B35F82">
        <w:t xml:space="preserve">relation of </w:t>
      </w:r>
      <w:r w:rsidR="003E4F82">
        <w:t xml:space="preserve">ownership is recursive from bottom to top.   </w:t>
      </w:r>
    </w:p>
    <w:p w:rsidR="00831D45" w:rsidRPr="00B35F82" w:rsidRDefault="003E4F82" w:rsidP="00B35F82">
      <w:pPr>
        <w:jc w:val="both"/>
      </w:pPr>
      <w:r>
        <w:t>The terms “ownership” and “identity” are two sides of the same coin: The ow</w:t>
      </w:r>
      <w:r w:rsidR="00B35F82">
        <w:t xml:space="preserve">ner owns the identities of a subscriber and software instances/hardware and is also obliged to keep the private information in this regard. </w:t>
      </w:r>
      <w:r>
        <w:t xml:space="preserve"> </w:t>
      </w:r>
      <w:r w:rsidR="00B35F82">
        <w:t xml:space="preserve"> </w:t>
      </w:r>
      <w:r>
        <w:t>In the following the “identity holder”</w:t>
      </w:r>
      <w:r w:rsidR="004D3A05">
        <w:t xml:space="preserve"> and “owner” are used alternate</w:t>
      </w:r>
      <w:r>
        <w:t xml:space="preserve">ly. </w:t>
      </w:r>
      <w:r w:rsidR="00B35F82">
        <w:t>In s</w:t>
      </w:r>
      <w:r>
        <w:t>pecific</w:t>
      </w:r>
      <w:r w:rsidR="00B35F82">
        <w:t xml:space="preserve">s, </w:t>
      </w:r>
      <w:r w:rsidR="004D3A05">
        <w:t xml:space="preserve"> </w:t>
      </w:r>
      <w:r w:rsidR="00B35F82">
        <w:t xml:space="preserve"> need of identity management enters the </w:t>
      </w:r>
      <w:proofErr w:type="spellStart"/>
      <w:r w:rsidR="00B35F82">
        <w:t>NextGen</w:t>
      </w:r>
      <w:proofErr w:type="spellEnd"/>
      <w:r w:rsidR="00B35F82">
        <w:t xml:space="preserve"> </w:t>
      </w:r>
      <w:r>
        <w:t>within the context of “network slicing”, where a “network” supports multiple “slices” , each is c</w:t>
      </w:r>
      <w:r w:rsidR="004D3A05">
        <w:t>apable of providing at least complete network service</w:t>
      </w:r>
      <w:r w:rsidR="00B35F82">
        <w:t xml:space="preserve"> or vertical network services</w:t>
      </w:r>
      <w:r>
        <w:t>.  An i</w:t>
      </w:r>
      <w:r w:rsidR="00B35F82">
        <w:t xml:space="preserve">dentity management will </w:t>
      </w:r>
      <w:r>
        <w:t>ena</w:t>
      </w:r>
      <w:r w:rsidR="005715B2">
        <w:t>ble network slicing and</w:t>
      </w:r>
      <w:r w:rsidR="00B35F82">
        <w:t xml:space="preserve"> help to manage the</w:t>
      </w:r>
      <w:r w:rsidR="005715B2">
        <w:t xml:space="preserve"> proliferated identities in the </w:t>
      </w:r>
      <w:proofErr w:type="spellStart"/>
      <w:r w:rsidR="005715B2">
        <w:t>NextGen</w:t>
      </w:r>
      <w:proofErr w:type="spellEnd"/>
      <w:r w:rsidR="00B35F82">
        <w:t>.</w:t>
      </w:r>
    </w:p>
    <w:p w:rsidR="00831D45" w:rsidRPr="0001656D" w:rsidRDefault="00831D45" w:rsidP="00831D45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************************************Start of changes</w:t>
      </w:r>
      <w:r w:rsidR="0022163A">
        <w:rPr>
          <w:rFonts w:ascii="Arial" w:eastAsia="MS Mincho" w:hAnsi="Arial"/>
          <w:i/>
          <w:lang w:eastAsia="ja-JP"/>
        </w:rPr>
        <w:t>: Add</w:t>
      </w:r>
      <w:r w:rsidRPr="002E2088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831D45" w:rsidRPr="0001656D" w:rsidRDefault="00831D45" w:rsidP="00831D45">
      <w:pPr>
        <w:pStyle w:val="Heading3"/>
        <w:rPr>
          <w:rFonts w:ascii="Times New Roman" w:hAnsi="Times New Roman"/>
        </w:rPr>
      </w:pPr>
      <w:bookmarkStart w:id="3" w:name="_Toc450799768"/>
      <w:bookmarkStart w:id="4" w:name="_Toc452622537"/>
      <w:bookmarkStart w:id="5" w:name="_Toc452659647"/>
      <w:bookmarkStart w:id="6" w:name="_Toc452660060"/>
      <w:bookmarkStart w:id="7" w:name="_Toc452660479"/>
      <w:bookmarkStart w:id="8" w:name="_Toc452662627"/>
      <w:bookmarkStart w:id="9" w:name="_Toc452966738"/>
      <w:bookmarkStart w:id="10" w:name="_Toc452967155"/>
      <w:bookmarkStart w:id="11" w:name="_Toc452967569"/>
      <w:bookmarkStart w:id="12" w:name="_Toc452967982"/>
      <w:bookmarkStart w:id="13" w:name="_Toc452970291"/>
      <w:bookmarkStart w:id="14" w:name="_Toc453242855"/>
      <w:r w:rsidRPr="0001656D">
        <w:rPr>
          <w:rFonts w:ascii="Times New Roman" w:hAnsi="Times New Roman"/>
        </w:rPr>
        <w:t>5.1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EF5974">
        <w:rPr>
          <w:rFonts w:ascii="Times New Roman" w:hAnsi="Times New Roman"/>
        </w:rPr>
        <w:t>.3</w:t>
      </w:r>
      <w:proofErr w:type="gramStart"/>
      <w:r w:rsidR="00EF5974">
        <w:rPr>
          <w:rFonts w:ascii="Times New Roman" w:hAnsi="Times New Roman"/>
        </w:rPr>
        <w:t>.y</w:t>
      </w:r>
      <w:proofErr w:type="gramEnd"/>
      <w:r w:rsidR="00947712" w:rsidRPr="0001656D">
        <w:rPr>
          <w:rFonts w:ascii="Times New Roman" w:hAnsi="Times New Roman"/>
        </w:rPr>
        <w:t>.</w:t>
      </w:r>
      <w:r w:rsidR="00F03A64">
        <w:rPr>
          <w:rFonts w:ascii="Times New Roman" w:hAnsi="Times New Roman"/>
        </w:rPr>
        <w:t xml:space="preserve"> </w:t>
      </w:r>
      <w:r w:rsidR="005D1FA7">
        <w:rPr>
          <w:rFonts w:ascii="Times New Roman" w:hAnsi="Times New Roman"/>
        </w:rPr>
        <w:t>KI#1.y</w:t>
      </w:r>
      <w:r w:rsidR="00EF5974">
        <w:rPr>
          <w:rFonts w:ascii="Times New Roman" w:hAnsi="Times New Roman"/>
        </w:rPr>
        <w:t xml:space="preserve">: </w:t>
      </w:r>
      <w:r w:rsidR="00947712" w:rsidRPr="0001656D">
        <w:rPr>
          <w:rFonts w:ascii="Times New Roman" w:hAnsi="Times New Roman"/>
        </w:rPr>
        <w:t>Identity Management</w:t>
      </w:r>
      <w:r w:rsidR="005D7ECD">
        <w:rPr>
          <w:rFonts w:ascii="Times New Roman" w:hAnsi="Times New Roman"/>
        </w:rPr>
        <w:t xml:space="preserve"> in the Security Architecture</w:t>
      </w:r>
    </w:p>
    <w:p w:rsidR="003E4F82" w:rsidRPr="00D1144E" w:rsidRDefault="00841166" w:rsidP="003E4F82">
      <w:pPr>
        <w:jc w:val="both"/>
      </w:pPr>
      <w:r>
        <w:t>While identity management in LTE/EPC deals with</w:t>
      </w:r>
      <w:r w:rsidR="00B35F82">
        <w:t xml:space="preserve"> customer credentials in terms </w:t>
      </w:r>
      <w:proofErr w:type="gramStart"/>
      <w:r w:rsidR="00B35F82">
        <w:t>of  privacy</w:t>
      </w:r>
      <w:proofErr w:type="gramEnd"/>
      <w:r w:rsidR="00B35F82">
        <w:t xml:space="preserve"> and secure communication, </w:t>
      </w:r>
      <w:r>
        <w:t xml:space="preserve">the identity issue in </w:t>
      </w:r>
      <w:proofErr w:type="spellStart"/>
      <w:r>
        <w:t>NextGen</w:t>
      </w:r>
      <w:proofErr w:type="spellEnd"/>
      <w:r>
        <w:t xml:space="preserve"> </w:t>
      </w:r>
      <w:r w:rsidR="00B35F82">
        <w:t xml:space="preserve"> has a broader scope</w:t>
      </w:r>
      <w:r w:rsidR="000A3A91">
        <w:t xml:space="preserve">. </w:t>
      </w:r>
      <w:r w:rsidR="00B35F82">
        <w:t xml:space="preserve">  </w:t>
      </w:r>
      <w:r w:rsidR="000A3A91">
        <w:t xml:space="preserve">It </w:t>
      </w:r>
      <w:r>
        <w:t>deals with</w:t>
      </w:r>
      <w:r w:rsidR="00B35F82">
        <w:t xml:space="preserve"> subscriber</w:t>
      </w:r>
      <w:r>
        <w:t xml:space="preserve"> identities of differ</w:t>
      </w:r>
      <w:r w:rsidR="00B35F82">
        <w:t xml:space="preserve">ent trust domains </w:t>
      </w:r>
      <w:r>
        <w:t>w</w:t>
      </w:r>
      <w:r w:rsidR="00A36F27">
        <w:t>ithin t</w:t>
      </w:r>
      <w:r w:rsidR="005715B2">
        <w:t xml:space="preserve">he same </w:t>
      </w:r>
      <w:proofErr w:type="gramStart"/>
      <w:r w:rsidR="005715B2">
        <w:t>network</w:t>
      </w:r>
      <w:r w:rsidR="00B35F82">
        <w:t xml:space="preserve"> .</w:t>
      </w:r>
      <w:proofErr w:type="gramEnd"/>
      <w:r w:rsidR="00B35F82">
        <w:t xml:space="preserve"> Any approach should try to</w:t>
      </w:r>
      <w:r w:rsidR="00D1144E">
        <w:t xml:space="preserve"> minimize</w:t>
      </w:r>
      <w:r w:rsidR="00A36F27">
        <w:t xml:space="preserve"> the impact on </w:t>
      </w:r>
      <w:r w:rsidR="00D1144E">
        <w:t xml:space="preserve">service experience, </w:t>
      </w:r>
      <w:r w:rsidR="00A36F27">
        <w:t xml:space="preserve">while </w:t>
      </w:r>
      <w:r w:rsidR="00D1144E">
        <w:t>reusing</w:t>
      </w:r>
      <w:r>
        <w:t xml:space="preserve"> of </w:t>
      </w:r>
      <w:r w:rsidR="00D1144E">
        <w:t xml:space="preserve">the established procedures and components. </w:t>
      </w:r>
      <w:r>
        <w:t xml:space="preserve"> For instance, an identity can belong to a network slice that is hosted by another operator who hosts more than one </w:t>
      </w:r>
      <w:proofErr w:type="gramStart"/>
      <w:r>
        <w:t>slices</w:t>
      </w:r>
      <w:proofErr w:type="gramEnd"/>
      <w:r w:rsidR="00A36F27">
        <w:t xml:space="preserve"> or none</w:t>
      </w:r>
      <w:r>
        <w:t xml:space="preserve">. </w:t>
      </w:r>
      <w:r w:rsidR="005715B2">
        <w:t xml:space="preserve"> As identity we refer primarily to the subscriber </w:t>
      </w:r>
      <w:r w:rsidR="00D1144E">
        <w:t xml:space="preserve">identity, </w:t>
      </w:r>
      <w:proofErr w:type="gramStart"/>
      <w:r w:rsidR="00D1144E">
        <w:t>but  including</w:t>
      </w:r>
      <w:proofErr w:type="gramEnd"/>
      <w:r w:rsidR="00D1144E">
        <w:t xml:space="preserve"> also</w:t>
      </w:r>
      <w:r w:rsidR="00C247C2">
        <w:t xml:space="preserve"> </w:t>
      </w:r>
      <w:r w:rsidR="005715B2">
        <w:t>identity  of  the network function in</w:t>
      </w:r>
      <w:r w:rsidR="00D1144E">
        <w:t>stance, network slice instance,</w:t>
      </w:r>
      <w:r w:rsidR="005715B2">
        <w:t xml:space="preserve">  user devices or even services.  </w:t>
      </w:r>
      <w:r w:rsidR="00D1144E">
        <w:t xml:space="preserve">A feasible </w:t>
      </w:r>
      <w:r>
        <w:t>au</w:t>
      </w:r>
      <w:r w:rsidR="00D1144E">
        <w:t xml:space="preserve">thentication mechanism relies on a feasible identity definition and management architecture. The latter </w:t>
      </w:r>
      <w:r w:rsidR="003E4F82" w:rsidRPr="00952C2E">
        <w:rPr>
          <w:sz w:val="22"/>
          <w:szCs w:val="22"/>
        </w:rPr>
        <w:t>can have at least one</w:t>
      </w:r>
      <w:r w:rsidR="00737CFB" w:rsidRPr="00952C2E">
        <w:rPr>
          <w:sz w:val="22"/>
          <w:szCs w:val="22"/>
        </w:rPr>
        <w:t xml:space="preserve">, or a combination, </w:t>
      </w:r>
      <w:r w:rsidR="00D1144E">
        <w:rPr>
          <w:sz w:val="22"/>
          <w:szCs w:val="22"/>
        </w:rPr>
        <w:t>of the followings</w:t>
      </w:r>
      <w:r w:rsidR="003E4F82" w:rsidRPr="00952C2E">
        <w:rPr>
          <w:sz w:val="22"/>
          <w:szCs w:val="22"/>
        </w:rPr>
        <w:t>:</w:t>
      </w:r>
    </w:p>
    <w:p w:rsidR="003E4F82" w:rsidRPr="00952C2E" w:rsidRDefault="003B02A1" w:rsidP="003E4F8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 xml:space="preserve">Arch 1: </w:t>
      </w:r>
      <w:r w:rsidR="003E4F82" w:rsidRPr="00952C2E">
        <w:rPr>
          <w:rFonts w:ascii="Times New Roman" w:hAnsi="Times New Roman" w:cs="Times New Roman"/>
        </w:rPr>
        <w:t xml:space="preserve">Flat distribution as in </w:t>
      </w:r>
      <w:fldSimple w:instr=" REF _Ref459706767 \h  \* MERGEFORMAT ">
        <w:r w:rsidR="003E4F82" w:rsidRPr="00952C2E">
          <w:rPr>
            <w:rFonts w:ascii="Times New Roman" w:hAnsi="Times New Roman" w:cs="Times New Roman"/>
          </w:rPr>
          <w:t xml:space="preserve">Figure </w:t>
        </w:r>
        <w:r w:rsidR="003E4F82" w:rsidRPr="00952C2E">
          <w:rPr>
            <w:rFonts w:ascii="Times New Roman" w:hAnsi="Times New Roman" w:cs="Times New Roman"/>
            <w:noProof/>
          </w:rPr>
          <w:t>3</w:t>
        </w:r>
      </w:fldSimple>
      <w:r w:rsidR="003E4F82" w:rsidRPr="00952C2E">
        <w:rPr>
          <w:rFonts w:ascii="Times New Roman" w:hAnsi="Times New Roman" w:cs="Times New Roman"/>
        </w:rPr>
        <w:t>(left):  Each identity holder acts in coordination with other equal identity holders during authentication and authorizatio</w:t>
      </w:r>
      <w:r w:rsidRPr="00952C2E">
        <w:rPr>
          <w:rFonts w:ascii="Times New Roman" w:hAnsi="Times New Roman" w:cs="Times New Roman"/>
        </w:rPr>
        <w:t xml:space="preserve">n. Information is </w:t>
      </w:r>
      <w:proofErr w:type="gramStart"/>
      <w:r w:rsidRPr="00952C2E">
        <w:rPr>
          <w:rFonts w:ascii="Times New Roman" w:hAnsi="Times New Roman" w:cs="Times New Roman"/>
        </w:rPr>
        <w:t xml:space="preserve">exchanged </w:t>
      </w:r>
      <w:r w:rsidR="003E4F82" w:rsidRPr="00952C2E">
        <w:rPr>
          <w:rFonts w:ascii="Times New Roman" w:hAnsi="Times New Roman" w:cs="Times New Roman"/>
        </w:rPr>
        <w:t xml:space="preserve"> between</w:t>
      </w:r>
      <w:proofErr w:type="gramEnd"/>
      <w:r w:rsidR="003E4F82" w:rsidRPr="00952C2E">
        <w:rPr>
          <w:rFonts w:ascii="Times New Roman" w:hAnsi="Times New Roman" w:cs="Times New Roman"/>
        </w:rPr>
        <w:t xml:space="preserve"> them in a secure manner.  Th</w:t>
      </w:r>
      <w:r w:rsidRPr="00952C2E">
        <w:rPr>
          <w:rFonts w:ascii="Times New Roman" w:hAnsi="Times New Roman" w:cs="Times New Roman"/>
        </w:rPr>
        <w:t>e actual information to be</w:t>
      </w:r>
      <w:r w:rsidR="00FD21BB" w:rsidRPr="00952C2E">
        <w:rPr>
          <w:rFonts w:ascii="Times New Roman" w:hAnsi="Times New Roman" w:cs="Times New Roman"/>
        </w:rPr>
        <w:t xml:space="preserve"> exchanged</w:t>
      </w:r>
      <w:r w:rsidR="003E4F82" w:rsidRPr="00952C2E">
        <w:rPr>
          <w:rFonts w:ascii="Times New Roman" w:hAnsi="Times New Roman" w:cs="Times New Roman"/>
        </w:rPr>
        <w:t>, the protocol to be used and the procedure involve</w:t>
      </w:r>
      <w:r w:rsidR="00543E10" w:rsidRPr="00952C2E">
        <w:rPr>
          <w:rFonts w:ascii="Times New Roman" w:hAnsi="Times New Roman" w:cs="Times New Roman"/>
        </w:rPr>
        <w:t xml:space="preserve">d will be determined such that </w:t>
      </w:r>
      <w:r w:rsidR="003E4F82" w:rsidRPr="00952C2E">
        <w:rPr>
          <w:rFonts w:ascii="Times New Roman" w:hAnsi="Times New Roman" w:cs="Times New Roman"/>
        </w:rPr>
        <w:t>the secrecy is maintained for each identity holder during operation.</w:t>
      </w:r>
    </w:p>
    <w:p w:rsidR="003E4F82" w:rsidRPr="00952C2E" w:rsidRDefault="00E70250" w:rsidP="003E4F82">
      <w:pPr>
        <w:rPr>
          <w:sz w:val="22"/>
          <w:szCs w:val="22"/>
        </w:rPr>
      </w:pPr>
      <w:r w:rsidRPr="00E70250">
        <w:rPr>
          <w:noProof/>
          <w:sz w:val="22"/>
          <w:szCs w:val="22"/>
        </w:rPr>
        <w:lastRenderedPageBreak/>
        <w:pict>
          <v:shape id="_x0000_s1066" type="#_x0000_t202" style="position:absolute;margin-left:19.75pt;margin-top:285.3pt;width:468pt;height:31.95pt;z-index:251662336" stroked="f">
            <v:textbox style="mso-next-textbox:#_x0000_s1066;mso-fit-shape-to-text:t" inset="0,0,0,0">
              <w:txbxContent>
                <w:p w:rsidR="003E4F82" w:rsidRPr="006A2D3E" w:rsidRDefault="003E4F82" w:rsidP="003E4F82">
                  <w:pPr>
                    <w:pStyle w:val="Caption"/>
                    <w:rPr>
                      <w:noProof/>
                      <w:sz w:val="24"/>
                      <w:szCs w:val="24"/>
                    </w:rPr>
                  </w:pPr>
                  <w:bookmarkStart w:id="15" w:name="_Ref459706767"/>
                  <w:r w:rsidRPr="006A2D3E">
                    <w:rPr>
                      <w:sz w:val="24"/>
                      <w:szCs w:val="24"/>
                    </w:rPr>
                    <w:t xml:space="preserve">Figure </w:t>
                  </w:r>
                  <w:r w:rsidR="00E70250" w:rsidRPr="006A2D3E">
                    <w:rPr>
                      <w:sz w:val="24"/>
                      <w:szCs w:val="24"/>
                    </w:rPr>
                    <w:fldChar w:fldCharType="begin"/>
                  </w:r>
                  <w:r w:rsidRPr="006A2D3E">
                    <w:rPr>
                      <w:sz w:val="24"/>
                      <w:szCs w:val="24"/>
                    </w:rPr>
                    <w:instrText xml:space="preserve"> SEQ Figure \* ARABIC </w:instrText>
                  </w:r>
                  <w:r w:rsidR="00E70250" w:rsidRPr="006A2D3E"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noProof/>
                      <w:sz w:val="24"/>
                      <w:szCs w:val="24"/>
                    </w:rPr>
                    <w:t>2</w:t>
                  </w:r>
                  <w:r w:rsidR="00E70250" w:rsidRPr="006A2D3E">
                    <w:rPr>
                      <w:sz w:val="24"/>
                      <w:szCs w:val="24"/>
                    </w:rPr>
                    <w:fldChar w:fldCharType="end"/>
                  </w:r>
                  <w:bookmarkEnd w:id="15"/>
                  <w:r>
                    <w:rPr>
                      <w:sz w:val="24"/>
                      <w:szCs w:val="24"/>
                    </w:rPr>
                    <w:t>: Possible architecture for 3</w:t>
                  </w:r>
                  <w:r w:rsidRPr="006A2D3E">
                    <w:rPr>
                      <w:sz w:val="24"/>
                      <w:szCs w:val="24"/>
                    </w:rPr>
                    <w:t xml:space="preserve"> identity holders: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A2D3E">
                    <w:rPr>
                      <w:sz w:val="24"/>
                      <w:szCs w:val="24"/>
                    </w:rPr>
                    <w:t>Flat(</w:t>
                  </w:r>
                  <w:proofErr w:type="gramEnd"/>
                  <w:r w:rsidRPr="006A2D3E">
                    <w:rPr>
                      <w:sz w:val="24"/>
                      <w:szCs w:val="24"/>
                    </w:rPr>
                    <w:t>left), Hierarchy(</w:t>
                  </w:r>
                  <w:r>
                    <w:rPr>
                      <w:sz w:val="24"/>
                      <w:szCs w:val="24"/>
                    </w:rPr>
                    <w:t xml:space="preserve">middle) and Agent (right). Red </w:t>
                  </w:r>
                  <w:r w:rsidRPr="006A2D3E">
                    <w:rPr>
                      <w:sz w:val="24"/>
                      <w:szCs w:val="24"/>
                    </w:rPr>
                    <w:t>arrows i</w:t>
                  </w:r>
                  <w:r>
                    <w:rPr>
                      <w:sz w:val="24"/>
                      <w:szCs w:val="24"/>
                    </w:rPr>
                    <w:t xml:space="preserve">ndicate interaction with </w:t>
                  </w:r>
                  <w:proofErr w:type="gramStart"/>
                  <w:r>
                    <w:rPr>
                      <w:sz w:val="24"/>
                      <w:szCs w:val="24"/>
                    </w:rPr>
                    <w:t>HSS(</w:t>
                  </w:r>
                  <w:proofErr w:type="gramEnd"/>
                  <w:r>
                    <w:rPr>
                      <w:sz w:val="24"/>
                      <w:szCs w:val="24"/>
                    </w:rPr>
                    <w:t>Anchor) and UE. Orange button refers to distinguished identity holder.</w:t>
                  </w:r>
                </w:p>
              </w:txbxContent>
            </v:textbox>
          </v:shape>
        </w:pict>
      </w:r>
      <w:r w:rsidRPr="00E70250">
        <w:rPr>
          <w:noProof/>
          <w:sz w:val="22"/>
          <w:szCs w:val="22"/>
        </w:rPr>
        <w:pict>
          <v:group id="_x0000_s1026" editas="canvas" style="position:absolute;margin-left:0;margin-top:0;width:468pt;height:280.8pt;z-index:251660288;mso-position-horizontal-relative:char;mso-position-vertical-relative:line" coordorigin="2160,2020" coordsize="9360,5616">
            <o:lock v:ext="edit" aspectratio="t"/>
            <v:shape id="_x0000_s1027" type="#_x0000_t75" style="position:absolute;left:2160;top:2020;width:9360;height:5616" o:preferrelative="f">
              <v:fill o:detectmouseclick="t"/>
              <v:path o:extrusionok="t" o:connecttype="none"/>
              <o:lock v:ext="edit" text="t"/>
            </v:shape>
            <v:group id="_x0000_s1028" style="position:absolute;left:2571;top:2281;width:2108;height:5092" coordorigin="2844,2858" coordsize="1622,3917">
              <v:oval id="_x0000_s1029" style="position:absolute;left:2844;top:6062;width:528;height:434"/>
              <v:oval id="_x0000_s1030" style="position:absolute;left:3939;top:6062;width:527;height:435" fillcolor="#4f81bd [3204]" strokecolor="#f2f2f2 [3041]" strokeweight="3pt">
                <v:shadow on="t" type="perspective" color="#243f60 [1604]" opacity=".5" offset="1pt" offset2="-1pt"/>
              </v:oval>
              <v:oval id="_x0000_s1031" style="position:absolute;left:2844;top:6062;width:528;height:435" fillcolor="#4f81bd [3204]" strokecolor="#f2f2f2 [3041]" strokeweight="3pt">
                <v:shadow on="t" type="perspective" color="#243f60 [1604]" opacity=".5" offset="1pt" offset2="-1pt"/>
              </v:oval>
              <v:oval id="_x0000_s1032" style="position:absolute;left:3372;top:3122;width:528;height:434" fillcolor="#4f81bd [3204]" strokecolor="#f2f2f2 [3041]" strokeweight="3pt">
                <v:shadow on="t" type="perspective" color="#243f60 [1604]" opacity=".5" offset="1pt" offset2="-1pt"/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3" type="#_x0000_t32" style="position:absolute;left:3108;top:3556;width:528;height:2506;flip:x" o:connectortype="straight">
                <v:stroke startarrow="block" endarrow="block"/>
              </v:shape>
              <v:shape id="_x0000_s1034" type="#_x0000_t32" style="position:absolute;left:3636;top:3556;width:567;height:2506" o:connectortype="straight">
                <v:stroke startarrow="block" endarrow="block"/>
              </v:shape>
              <v:shape id="_x0000_s1035" type="#_x0000_t32" style="position:absolute;left:3372;top:6280;width:567;height:1" o:connectortype="straight">
                <v:stroke startarrow="block" endarrow="block"/>
              </v:shape>
              <v:shape id="_x0000_s1036" type="#_x0000_t32" style="position:absolute;left:3636;top:2858;width:1;height:264;flip:y" o:connectortype="straight" strokecolor="red">
                <v:stroke endarrow="block"/>
              </v:shape>
              <v:shape id="_x0000_s1037" type="#_x0000_t32" style="position:absolute;left:4204;top:6496;width:1;height:277" o:connectortype="straight" strokecolor="red">
                <v:stroke endarrow="block"/>
              </v:shape>
              <v:shape id="_x0000_s1038" type="#_x0000_t32" style="position:absolute;left:3108;top:6497;width:1;height:278" o:connectortype="straight" strokecolor="red">
                <v:stroke endarrow="block"/>
              </v:shape>
            </v:group>
            <v:oval id="_x0000_s1039" style="position:absolute;left:5469;top:6320;width:686;height:565"/>
            <v:oval id="_x0000_s1040" style="position:absolute;left:6891;top:6320;width:685;height:566" fillcolor="#4f81bd [3204]" strokecolor="#f2f2f2 [3041]" strokeweight="3pt">
              <v:shadow on="t" type="perspective" color="#243f60 [1604]" opacity=".5" offset="1pt" offset2="-1pt"/>
            </v:oval>
            <v:oval id="_x0000_s1041" style="position:absolute;left:5469;top:6320;width:686;height:566" fillcolor="#4f81bd [3204]" strokecolor="#f2f2f2 [3041]" strokeweight="3pt">
              <v:shadow on="t" type="perspective" color="#243f60 [1604]" opacity=".5" offset="1pt" offset2="-1pt"/>
            </v:oval>
            <v:oval id="_x0000_s1042" style="position:absolute;left:6155;top:2498;width:686;height:565" fillcolor="#c0504d [3205]" strokecolor="#f2f2f2 [3041]" strokeweight="3pt">
              <v:shadow on="t" type="perspective" color="#622423 [1605]" opacity=".5" offset="1pt" offset2="-1pt"/>
            </v:oval>
            <v:shape id="_x0000_s1043" type="#_x0000_t32" style="position:absolute;left:5812;top:3093;width:686;height:3197;flip:x" o:connectortype="straight">
              <v:stroke startarrow="block" endarrow="block"/>
            </v:shape>
            <v:shape id="_x0000_s1044" type="#_x0000_t32" style="position:absolute;left:6498;top:3093;width:736;height:3197" o:connectortype="straight">
              <v:stroke startarrow="block" endarrow="block"/>
            </v:shape>
            <v:shape id="_x0000_s1045" type="#_x0000_t32" style="position:absolute;left:9872;top:3214;width:34;height:1488;flip:x" o:connectortype="straight">
              <v:stroke startarrow="block" endarrow="block"/>
            </v:shape>
            <v:shape id="_x0000_s1046" type="#_x0000_t32" style="position:absolute;left:6498;top:2155;width:0;height:343;flip:y" o:connectortype="straight" strokecolor="red">
              <v:stroke endarrow="block"/>
            </v:shape>
            <v:oval id="_x0000_s1047" style="position:absolute;left:10509;top:6448;width:686;height:564" fillcolor="#4f81bd [3204]" strokecolor="#f2f2f2 [3041]" strokeweight="3pt">
              <v:shadow on="t" type="perspective" color="#243f60 [1604]" opacity=".5" offset="1pt" offset2="-1pt"/>
            </v:oval>
            <v:oval id="_x0000_s1048" style="position:absolute;left:8403;top:6473;width:686;height:564" fillcolor="#4f81bd [3204]" strokecolor="#f2f2f2 [3041]" strokeweight="3pt">
              <v:shadow on="t" type="perspective" color="#243f60 [1604]" opacity=".5" offset="1pt" offset2="-1pt"/>
            </v:oval>
            <v:oval id="_x0000_s1049" style="position:absolute;left:9565;top:2573;width:686;height:563" fillcolor="#4f81bd [3204]" strokecolor="#f2f2f2 [3041]" strokeweight="3pt">
              <v:shadow on="t" type="perspective" color="#243f60 [1604]" opacity=".5" offset="1pt" offset2="-1pt"/>
            </v:oval>
            <v:shape id="_x0000_s1050" type="#_x0000_t32" style="position:absolute;left:8746;top:5243;width:883;height:1200;flip:x" o:connectortype="straight">
              <v:stroke startarrow="block" endarrow="block"/>
            </v:shape>
            <v:shape id="_x0000_s1051" type="#_x0000_t32" style="position:absolute;left:10115;top:5243;width:737;height:1175" o:connectortype="straight">
              <v:stroke startarrow="block" endarrow="block"/>
            </v:shape>
            <v:shape id="_x0000_s1052" type="#_x0000_t32" style="position:absolute;left:9119;top:6730;width:1360;height:25;flip:y" o:connectortype="straight">
              <v:stroke startarrow="block" endarrow="block"/>
            </v:shape>
            <v:shape id="_x0000_s1053" type="#_x0000_t32" style="position:absolute;left:9089;top:4925;width:318;height:1;flip:x" o:connectortype="straight" strokecolor="red">
              <v:stroke endarrow="block"/>
            </v:shape>
            <v:oval id="_x0000_s1054" style="position:absolute;left:9528;top:4732;width:688;height:564" fillcolor="#c0504d [3205]" strokecolor="#f2f2f2 [3041]" strokeweight="3pt">
              <v:shadow on="t" color="#622423 [1605]" opacity=".5" offset="-6pt,-6pt"/>
            </v:oval>
          </v:group>
        </w:pict>
      </w:r>
      <w:r w:rsidRPr="00E70250">
        <w:rPr>
          <w:sz w:val="22"/>
          <w:szCs w:val="22"/>
        </w:rPr>
        <w:pict>
          <v:shape id="_x0000_i1026" type="#_x0000_t75" style="width:468pt;height:281pt">
            <v:imagedata croptop="-65520f" cropbottom="65520f"/>
          </v:shape>
        </w:pict>
      </w:r>
      <w:r w:rsidRPr="00E70250">
        <w:rPr>
          <w:sz w:val="22"/>
          <w:szCs w:val="22"/>
        </w:rPr>
        <w:pict>
          <v:shape id="_x0000_i1027" type="#_x0000_t75" style="width:468pt;height:35.45pt">
            <v:imagedata croptop="-65520f" cropbottom="65520f"/>
          </v:shape>
        </w:pict>
      </w:r>
    </w:p>
    <w:p w:rsidR="003E4F82" w:rsidRPr="00952C2E" w:rsidRDefault="003E4F82" w:rsidP="003E4F82">
      <w:pPr>
        <w:pStyle w:val="ListParagraph"/>
        <w:rPr>
          <w:rFonts w:ascii="Times New Roman" w:hAnsi="Times New Roman" w:cs="Times New Roman"/>
        </w:rPr>
      </w:pPr>
    </w:p>
    <w:p w:rsidR="003E4F82" w:rsidRPr="00952C2E" w:rsidRDefault="003E4F82" w:rsidP="003E4F82">
      <w:pPr>
        <w:pStyle w:val="ListParagraph"/>
        <w:rPr>
          <w:rFonts w:ascii="Times New Roman" w:hAnsi="Times New Roman" w:cs="Times New Roman"/>
        </w:rPr>
      </w:pPr>
    </w:p>
    <w:p w:rsidR="003E4F82" w:rsidRPr="00952C2E" w:rsidRDefault="003B02A1" w:rsidP="003E4F8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>Arch</w:t>
      </w:r>
      <w:r w:rsidR="005715B2">
        <w:rPr>
          <w:rFonts w:ascii="Times New Roman" w:hAnsi="Times New Roman" w:cs="Times New Roman"/>
        </w:rPr>
        <w:t xml:space="preserve"> </w:t>
      </w:r>
      <w:r w:rsidRPr="00952C2E">
        <w:rPr>
          <w:rFonts w:ascii="Times New Roman" w:hAnsi="Times New Roman" w:cs="Times New Roman"/>
        </w:rPr>
        <w:t xml:space="preserve">2: </w:t>
      </w:r>
      <w:r w:rsidR="004D3A05" w:rsidRPr="00952C2E">
        <w:rPr>
          <w:rFonts w:ascii="Times New Roman" w:hAnsi="Times New Roman" w:cs="Times New Roman"/>
        </w:rPr>
        <w:t>Hierarchical</w:t>
      </w:r>
      <w:r w:rsidR="003E4F82" w:rsidRPr="00952C2E">
        <w:rPr>
          <w:rFonts w:ascii="Times New Roman" w:hAnsi="Times New Roman" w:cs="Times New Roman"/>
        </w:rPr>
        <w:t xml:space="preserve"> as in </w:t>
      </w:r>
      <w:fldSimple w:instr=" REF _Ref459706767 \h  \* MERGEFORMAT ">
        <w:r w:rsidR="003E4F82" w:rsidRPr="00952C2E">
          <w:rPr>
            <w:rFonts w:ascii="Times New Roman" w:hAnsi="Times New Roman" w:cs="Times New Roman"/>
          </w:rPr>
          <w:t xml:space="preserve">Figure </w:t>
        </w:r>
        <w:r w:rsidR="003E4F82" w:rsidRPr="00952C2E">
          <w:rPr>
            <w:rFonts w:ascii="Times New Roman" w:hAnsi="Times New Roman" w:cs="Times New Roman"/>
            <w:noProof/>
          </w:rPr>
          <w:t>3</w:t>
        </w:r>
      </w:fldSimple>
      <w:r w:rsidR="003E4F82" w:rsidRPr="00952C2E">
        <w:rPr>
          <w:rFonts w:ascii="Times New Roman" w:hAnsi="Times New Roman" w:cs="Times New Roman"/>
        </w:rPr>
        <w:t>(</w:t>
      </w:r>
      <w:proofErr w:type="spellStart"/>
      <w:r w:rsidR="003E4F82" w:rsidRPr="00952C2E">
        <w:rPr>
          <w:rFonts w:ascii="Times New Roman" w:hAnsi="Times New Roman" w:cs="Times New Roman"/>
        </w:rPr>
        <w:t>midle</w:t>
      </w:r>
      <w:proofErr w:type="spellEnd"/>
      <w:r w:rsidR="003E4F82" w:rsidRPr="00952C2E">
        <w:rPr>
          <w:rFonts w:ascii="Times New Roman" w:hAnsi="Times New Roman" w:cs="Times New Roman"/>
        </w:rPr>
        <w:t>):  One identity holder possess</w:t>
      </w:r>
      <w:r w:rsidR="00D1144E">
        <w:rPr>
          <w:rFonts w:ascii="Times New Roman" w:hAnsi="Times New Roman" w:cs="Times New Roman"/>
        </w:rPr>
        <w:t>es</w:t>
      </w:r>
      <w:r w:rsidR="003E4F82" w:rsidRPr="00952C2E">
        <w:rPr>
          <w:rFonts w:ascii="Times New Roman" w:hAnsi="Times New Roman" w:cs="Times New Roman"/>
        </w:rPr>
        <w:t xml:space="preserve"> more information of</w:t>
      </w:r>
      <w:proofErr w:type="gramStart"/>
      <w:r w:rsidR="003E4F82" w:rsidRPr="00952C2E">
        <w:rPr>
          <w:rFonts w:ascii="Times New Roman" w:hAnsi="Times New Roman" w:cs="Times New Roman"/>
        </w:rPr>
        <w:t>,  and</w:t>
      </w:r>
      <w:proofErr w:type="gramEnd"/>
      <w:r w:rsidR="003E4F82" w:rsidRPr="00952C2E">
        <w:rPr>
          <w:rFonts w:ascii="Times New Roman" w:hAnsi="Times New Roman" w:cs="Times New Roman"/>
        </w:rPr>
        <w:t xml:space="preserve"> works on behalf of,  other identity holders.  The information division between the hierarchies may be specified dep</w:t>
      </w:r>
      <w:r w:rsidRPr="00952C2E">
        <w:rPr>
          <w:rFonts w:ascii="Times New Roman" w:hAnsi="Times New Roman" w:cs="Times New Roman"/>
        </w:rPr>
        <w:t xml:space="preserve">ending </w:t>
      </w:r>
      <w:r w:rsidR="00D1144E">
        <w:rPr>
          <w:rFonts w:ascii="Times New Roman" w:hAnsi="Times New Roman" w:cs="Times New Roman"/>
        </w:rPr>
        <w:t xml:space="preserve">on </w:t>
      </w:r>
      <w:r w:rsidRPr="00952C2E">
        <w:rPr>
          <w:rFonts w:ascii="Times New Roman" w:hAnsi="Times New Roman" w:cs="Times New Roman"/>
        </w:rPr>
        <w:t xml:space="preserve">ownership constellation </w:t>
      </w:r>
      <w:proofErr w:type="gramStart"/>
      <w:r w:rsidR="003E4F82" w:rsidRPr="00952C2E">
        <w:rPr>
          <w:rFonts w:ascii="Times New Roman" w:hAnsi="Times New Roman" w:cs="Times New Roman"/>
        </w:rPr>
        <w:t>and  the</w:t>
      </w:r>
      <w:proofErr w:type="gramEnd"/>
      <w:r w:rsidR="003E4F82" w:rsidRPr="00952C2E">
        <w:rPr>
          <w:rFonts w:ascii="Times New Roman" w:hAnsi="Times New Roman" w:cs="Times New Roman"/>
        </w:rPr>
        <w:t xml:space="preserve"> identity holder of the higher hierarchy could be implemented as a proxy of the identity holders of the lower hierarchy.   </w:t>
      </w:r>
    </w:p>
    <w:p w:rsidR="003E4F82" w:rsidRPr="00952C2E" w:rsidRDefault="003E4F82" w:rsidP="003E4F82">
      <w:pPr>
        <w:pStyle w:val="ListParagraph"/>
        <w:jc w:val="both"/>
        <w:rPr>
          <w:rFonts w:ascii="Times New Roman" w:hAnsi="Times New Roman" w:cs="Times New Roman"/>
        </w:rPr>
      </w:pPr>
    </w:p>
    <w:p w:rsidR="003E4F82" w:rsidRPr="00952C2E" w:rsidRDefault="00D1144E" w:rsidP="003E4F8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may apply whe</w:t>
      </w:r>
      <w:r w:rsidR="00595B5F">
        <w:rPr>
          <w:rFonts w:ascii="Times New Roman" w:hAnsi="Times New Roman" w:cs="Times New Roman"/>
        </w:rPr>
        <w:t>re</w:t>
      </w:r>
      <w:r w:rsidR="003E4F82" w:rsidRPr="00952C2E">
        <w:rPr>
          <w:rFonts w:ascii="Times New Roman" w:hAnsi="Times New Roman" w:cs="Times New Roman"/>
        </w:rPr>
        <w:t xml:space="preserve"> CN</w:t>
      </w:r>
      <w:r>
        <w:rPr>
          <w:rFonts w:ascii="Times New Roman" w:hAnsi="Times New Roman" w:cs="Times New Roman"/>
        </w:rPr>
        <w:t xml:space="preserve"> and RN are not on the same slice, or w</w:t>
      </w:r>
      <w:r w:rsidR="003B02A1" w:rsidRPr="00952C2E">
        <w:rPr>
          <w:rFonts w:ascii="Times New Roman" w:hAnsi="Times New Roman" w:cs="Times New Roman"/>
        </w:rPr>
        <w:t xml:space="preserve">hen a primary MNO owns </w:t>
      </w:r>
      <w:r w:rsidR="005715B2">
        <w:rPr>
          <w:rFonts w:ascii="Times New Roman" w:hAnsi="Times New Roman" w:cs="Times New Roman"/>
        </w:rPr>
        <w:t xml:space="preserve">the </w:t>
      </w:r>
      <w:r w:rsidR="003E4F82" w:rsidRPr="00952C2E">
        <w:rPr>
          <w:rFonts w:ascii="Times New Roman" w:hAnsi="Times New Roman" w:cs="Times New Roman"/>
        </w:rPr>
        <w:t>entire infrastructu</w:t>
      </w:r>
      <w:r>
        <w:rPr>
          <w:rFonts w:ascii="Times New Roman" w:hAnsi="Times New Roman" w:cs="Times New Roman"/>
        </w:rPr>
        <w:t xml:space="preserve">re and it </w:t>
      </w:r>
      <w:r w:rsidR="003E4F82" w:rsidRPr="00952C2E">
        <w:rPr>
          <w:rFonts w:ascii="Times New Roman" w:hAnsi="Times New Roman" w:cs="Times New Roman"/>
        </w:rPr>
        <w:t>rent</w:t>
      </w:r>
      <w:r>
        <w:rPr>
          <w:rFonts w:ascii="Times New Roman" w:hAnsi="Times New Roman" w:cs="Times New Roman"/>
        </w:rPr>
        <w:t>s some</w:t>
      </w:r>
      <w:r w:rsidR="003E4F82" w:rsidRPr="00952C2E">
        <w:rPr>
          <w:rFonts w:ascii="Times New Roman" w:hAnsi="Times New Roman" w:cs="Times New Roman"/>
        </w:rPr>
        <w:t xml:space="preserve"> slices to </w:t>
      </w:r>
      <w:r>
        <w:rPr>
          <w:rFonts w:ascii="Times New Roman" w:hAnsi="Times New Roman" w:cs="Times New Roman"/>
        </w:rPr>
        <w:t xml:space="preserve">a </w:t>
      </w:r>
      <w:r w:rsidR="003E4F82" w:rsidRPr="00952C2E">
        <w:rPr>
          <w:rFonts w:ascii="Times New Roman" w:hAnsi="Times New Roman" w:cs="Times New Roman"/>
        </w:rPr>
        <w:t>tenant</w:t>
      </w:r>
      <w:r w:rsidR="00595B5F">
        <w:rPr>
          <w:rFonts w:ascii="Times New Roman" w:hAnsi="Times New Roman" w:cs="Times New Roman"/>
        </w:rPr>
        <w:t>, i.e. another</w:t>
      </w:r>
      <w:r w:rsidR="003E4F82" w:rsidRPr="00952C2E">
        <w:rPr>
          <w:rFonts w:ascii="Times New Roman" w:hAnsi="Times New Roman" w:cs="Times New Roman"/>
        </w:rPr>
        <w:t xml:space="preserve"> MNO. </w:t>
      </w:r>
      <w:r w:rsidR="003B02A1" w:rsidRPr="00952C2E">
        <w:rPr>
          <w:rFonts w:ascii="Times New Roman" w:hAnsi="Times New Roman" w:cs="Times New Roman"/>
        </w:rPr>
        <w:t xml:space="preserve"> </w:t>
      </w:r>
    </w:p>
    <w:p w:rsidR="003E4F82" w:rsidRPr="00952C2E" w:rsidRDefault="003E4F82" w:rsidP="003E4F82">
      <w:pPr>
        <w:pStyle w:val="ListParagraph"/>
        <w:jc w:val="both"/>
        <w:rPr>
          <w:rFonts w:ascii="Times New Roman" w:hAnsi="Times New Roman" w:cs="Times New Roman"/>
        </w:rPr>
      </w:pPr>
    </w:p>
    <w:p w:rsidR="003E4F82" w:rsidRPr="00952C2E" w:rsidRDefault="00595B5F" w:rsidP="003E4F8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demarcation</w:t>
      </w:r>
      <w:r w:rsidR="003E4F82" w:rsidRPr="00952C2E">
        <w:rPr>
          <w:rFonts w:ascii="Times New Roman" w:hAnsi="Times New Roman" w:cs="Times New Roman"/>
        </w:rPr>
        <w:t xml:space="preserve"> between Architecture 1 and Architecture 2 can be obscured when function is split between different identity ho</w:t>
      </w:r>
      <w:r w:rsidR="003B02A1" w:rsidRPr="00952C2E">
        <w:rPr>
          <w:rFonts w:ascii="Times New Roman" w:hAnsi="Times New Roman" w:cs="Times New Roman"/>
        </w:rPr>
        <w:t xml:space="preserve">lders to facilitate operation in certain scenarios.  </w:t>
      </w:r>
    </w:p>
    <w:p w:rsidR="003E4F82" w:rsidRPr="00952C2E" w:rsidRDefault="003E4F82" w:rsidP="003E4F82">
      <w:pPr>
        <w:pStyle w:val="ListParagraph"/>
        <w:jc w:val="both"/>
        <w:rPr>
          <w:rFonts w:ascii="Times New Roman" w:hAnsi="Times New Roman" w:cs="Times New Roman"/>
        </w:rPr>
      </w:pPr>
    </w:p>
    <w:p w:rsidR="003E4F82" w:rsidRPr="00952C2E" w:rsidRDefault="003E4F82" w:rsidP="003E4F82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 xml:space="preserve"> </w:t>
      </w:r>
      <w:r w:rsidR="003B02A1" w:rsidRPr="00952C2E">
        <w:rPr>
          <w:rFonts w:ascii="Times New Roman" w:hAnsi="Times New Roman" w:cs="Times New Roman"/>
        </w:rPr>
        <w:t xml:space="preserve">Arch 3: </w:t>
      </w:r>
      <w:r w:rsidRPr="00952C2E">
        <w:rPr>
          <w:rFonts w:ascii="Times New Roman" w:hAnsi="Times New Roman" w:cs="Times New Roman"/>
        </w:rPr>
        <w:t xml:space="preserve">Identity Agent as in </w:t>
      </w:r>
      <w:fldSimple w:instr=" REF _Ref459706767 \h  \* MERGEFORMAT ">
        <w:r w:rsidRPr="00952C2E">
          <w:rPr>
            <w:rFonts w:ascii="Times New Roman" w:hAnsi="Times New Roman" w:cs="Times New Roman"/>
          </w:rPr>
          <w:t xml:space="preserve">Figure </w:t>
        </w:r>
        <w:r w:rsidRPr="00952C2E">
          <w:rPr>
            <w:rFonts w:ascii="Times New Roman" w:hAnsi="Times New Roman" w:cs="Times New Roman"/>
            <w:noProof/>
          </w:rPr>
          <w:t>3</w:t>
        </w:r>
      </w:fldSimple>
      <w:r w:rsidRPr="00952C2E">
        <w:rPr>
          <w:rFonts w:ascii="Times New Roman" w:hAnsi="Times New Roman" w:cs="Times New Roman"/>
        </w:rPr>
        <w:t>(</w:t>
      </w:r>
      <w:r w:rsidR="003B02A1" w:rsidRPr="00952C2E">
        <w:rPr>
          <w:rFonts w:ascii="Times New Roman" w:hAnsi="Times New Roman" w:cs="Times New Roman"/>
        </w:rPr>
        <w:t xml:space="preserve">right):  A third party works on behalf of </w:t>
      </w:r>
      <w:r w:rsidRPr="00952C2E">
        <w:rPr>
          <w:rFonts w:ascii="Times New Roman" w:hAnsi="Times New Roman" w:cs="Times New Roman"/>
        </w:rPr>
        <w:t>all identity holders to handle the identities related communication</w:t>
      </w:r>
      <w:r w:rsidR="003B02A1" w:rsidRPr="00952C2E">
        <w:rPr>
          <w:rFonts w:ascii="Times New Roman" w:hAnsi="Times New Roman" w:cs="Times New Roman"/>
        </w:rPr>
        <w:t xml:space="preserve"> and operation.  </w:t>
      </w:r>
      <w:r w:rsidR="00D1144E">
        <w:rPr>
          <w:rFonts w:ascii="Times New Roman" w:hAnsi="Times New Roman" w:cs="Times New Roman"/>
        </w:rPr>
        <w:t>It needs s</w:t>
      </w:r>
      <w:r w:rsidRPr="00952C2E">
        <w:rPr>
          <w:rFonts w:ascii="Times New Roman" w:hAnsi="Times New Roman" w:cs="Times New Roman"/>
        </w:rPr>
        <w:t xml:space="preserve">ecure association with each identity holder, </w:t>
      </w:r>
      <w:r w:rsidR="003B02A1" w:rsidRPr="00952C2E">
        <w:rPr>
          <w:rFonts w:ascii="Times New Roman" w:hAnsi="Times New Roman" w:cs="Times New Roman"/>
        </w:rPr>
        <w:t xml:space="preserve">obfuscation of data transfer and </w:t>
      </w:r>
      <w:r w:rsidR="00D1144E">
        <w:rPr>
          <w:rFonts w:ascii="Times New Roman" w:hAnsi="Times New Roman" w:cs="Times New Roman"/>
        </w:rPr>
        <w:t>it takes part in the authentication a</w:t>
      </w:r>
      <w:r w:rsidR="00595B5F">
        <w:rPr>
          <w:rFonts w:ascii="Times New Roman" w:hAnsi="Times New Roman" w:cs="Times New Roman"/>
        </w:rPr>
        <w:t>nd authorization of subscribers as well as network instances.</w:t>
      </w:r>
    </w:p>
    <w:p w:rsidR="003E4F82" w:rsidRPr="00952C2E" w:rsidRDefault="003E4F82" w:rsidP="003E4F82">
      <w:pPr>
        <w:pStyle w:val="ListParagraph"/>
        <w:jc w:val="both"/>
        <w:rPr>
          <w:rFonts w:ascii="Times New Roman" w:hAnsi="Times New Roman" w:cs="Times New Roman"/>
        </w:rPr>
      </w:pPr>
    </w:p>
    <w:p w:rsidR="003E4F82" w:rsidRPr="00952C2E" w:rsidRDefault="003B02A1" w:rsidP="003B02A1">
      <w:pPr>
        <w:pStyle w:val="ListParagraph"/>
        <w:jc w:val="both"/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>An agent acts like</w:t>
      </w:r>
      <w:r w:rsidR="003E4F82" w:rsidRPr="00952C2E">
        <w:rPr>
          <w:rFonts w:ascii="Times New Roman" w:hAnsi="Times New Roman" w:cs="Times New Roman"/>
        </w:rPr>
        <w:t xml:space="preserve"> an identity provider, but the confidential information about the subscribers are still under the jurisdiction of individual MN</w:t>
      </w:r>
      <w:r w:rsidR="00231804">
        <w:rPr>
          <w:rFonts w:ascii="Times New Roman" w:hAnsi="Times New Roman" w:cs="Times New Roman"/>
        </w:rPr>
        <w:t>Os. It is deemed generic, as</w:t>
      </w:r>
      <w:r w:rsidR="003E4F82" w:rsidRPr="00952C2E">
        <w:rPr>
          <w:rFonts w:ascii="Times New Roman" w:hAnsi="Times New Roman" w:cs="Times New Roman"/>
        </w:rPr>
        <w:t xml:space="preserve"> it ma</w:t>
      </w:r>
      <w:r w:rsidR="00231804">
        <w:rPr>
          <w:rFonts w:ascii="Times New Roman" w:hAnsi="Times New Roman" w:cs="Times New Roman"/>
        </w:rPr>
        <w:t>y well include</w:t>
      </w:r>
      <w:r w:rsidRPr="00952C2E">
        <w:rPr>
          <w:rFonts w:ascii="Times New Roman" w:hAnsi="Times New Roman" w:cs="Times New Roman"/>
        </w:rPr>
        <w:t xml:space="preserve"> Arch1 and Arch</w:t>
      </w:r>
      <w:r w:rsidR="003E4F82" w:rsidRPr="00952C2E">
        <w:rPr>
          <w:rFonts w:ascii="Times New Roman" w:hAnsi="Times New Roman" w:cs="Times New Roman"/>
        </w:rPr>
        <w:t xml:space="preserve"> 2 throu</w:t>
      </w:r>
      <w:r w:rsidR="00231804">
        <w:rPr>
          <w:rFonts w:ascii="Times New Roman" w:hAnsi="Times New Roman" w:cs="Times New Roman"/>
        </w:rPr>
        <w:t>gh collocation, thus reducing</w:t>
      </w:r>
      <w:r w:rsidR="003E4F82" w:rsidRPr="00952C2E">
        <w:rPr>
          <w:rFonts w:ascii="Times New Roman" w:hAnsi="Times New Roman" w:cs="Times New Roman"/>
        </w:rPr>
        <w:t xml:space="preserve"> interface</w:t>
      </w:r>
      <w:r w:rsidR="00231804">
        <w:rPr>
          <w:rFonts w:ascii="Times New Roman" w:hAnsi="Times New Roman" w:cs="Times New Roman"/>
        </w:rPr>
        <w:t>s</w:t>
      </w:r>
      <w:r w:rsidR="003E4F82" w:rsidRPr="00952C2E">
        <w:rPr>
          <w:rFonts w:ascii="Times New Roman" w:hAnsi="Times New Roman" w:cs="Times New Roman"/>
        </w:rPr>
        <w:t xml:space="preserve">. </w:t>
      </w:r>
      <w:r w:rsidR="005715B2">
        <w:rPr>
          <w:rFonts w:ascii="Times New Roman" w:hAnsi="Times New Roman" w:cs="Times New Roman"/>
        </w:rPr>
        <w:t xml:space="preserve"> </w:t>
      </w:r>
    </w:p>
    <w:p w:rsidR="003E4F82" w:rsidRPr="00952C2E" w:rsidRDefault="003E4F82" w:rsidP="003E4F82">
      <w:pPr>
        <w:rPr>
          <w:sz w:val="22"/>
          <w:szCs w:val="22"/>
        </w:rPr>
      </w:pPr>
      <w:r w:rsidRPr="00952C2E">
        <w:rPr>
          <w:b/>
          <w:sz w:val="22"/>
          <w:szCs w:val="22"/>
        </w:rPr>
        <w:t>Caveat</w:t>
      </w:r>
      <w:r w:rsidR="00952C2E">
        <w:rPr>
          <w:sz w:val="22"/>
          <w:szCs w:val="22"/>
        </w:rPr>
        <w:t xml:space="preserve">:  </w:t>
      </w:r>
      <w:r w:rsidRPr="00952C2E">
        <w:rPr>
          <w:sz w:val="22"/>
          <w:szCs w:val="22"/>
        </w:rPr>
        <w:t xml:space="preserve">Both centralized or distributed </w:t>
      </w:r>
      <w:r w:rsidR="00952C2E">
        <w:rPr>
          <w:sz w:val="22"/>
          <w:szCs w:val="22"/>
        </w:rPr>
        <w:t xml:space="preserve">identity management (IM) </w:t>
      </w:r>
      <w:r w:rsidRPr="00952C2E">
        <w:rPr>
          <w:sz w:val="22"/>
          <w:szCs w:val="22"/>
        </w:rPr>
        <w:t>have pros and cons:</w:t>
      </w:r>
    </w:p>
    <w:p w:rsidR="003E4F82" w:rsidRPr="00952C2E" w:rsidRDefault="003E4F82" w:rsidP="003E4F8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 xml:space="preserve">Centralized IM:  </w:t>
      </w:r>
    </w:p>
    <w:p w:rsidR="003E4F82" w:rsidRPr="00952C2E" w:rsidRDefault="003E4F82" w:rsidP="003E4F82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>Pro:  More feasible of being placed in physical secure location</w:t>
      </w:r>
    </w:p>
    <w:p w:rsidR="003E4F82" w:rsidRPr="00952C2E" w:rsidRDefault="003E4F82" w:rsidP="003E4F82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 xml:space="preserve">Con: </w:t>
      </w:r>
      <w:r w:rsidR="00231804">
        <w:rPr>
          <w:rFonts w:ascii="Times New Roman" w:hAnsi="Times New Roman" w:cs="Times New Roman"/>
        </w:rPr>
        <w:t>Possibly not very scalable.</w:t>
      </w:r>
      <w:r w:rsidR="008473F2">
        <w:rPr>
          <w:rFonts w:ascii="Times New Roman" w:hAnsi="Times New Roman" w:cs="Times New Roman"/>
        </w:rPr>
        <w:t xml:space="preserve"> But this is an issu</w:t>
      </w:r>
      <w:r w:rsidR="00595B5F">
        <w:rPr>
          <w:rFonts w:ascii="Times New Roman" w:hAnsi="Times New Roman" w:cs="Times New Roman"/>
        </w:rPr>
        <w:t>e only for large number of identity holders</w:t>
      </w:r>
    </w:p>
    <w:p w:rsidR="003E4F82" w:rsidRPr="00952C2E" w:rsidRDefault="003E4F82" w:rsidP="003E4F8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 w:rsidRPr="00952C2E">
        <w:rPr>
          <w:rFonts w:ascii="Times New Roman" w:hAnsi="Times New Roman" w:cs="Times New Roman"/>
        </w:rPr>
        <w:t>Distributed IM:</w:t>
      </w:r>
    </w:p>
    <w:p w:rsidR="003E4F82" w:rsidRPr="00952C2E" w:rsidRDefault="00231804" w:rsidP="003E4F82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Pro:  More capable of </w:t>
      </w:r>
      <w:r w:rsidR="003E4F82" w:rsidRPr="00952C2E">
        <w:rPr>
          <w:rFonts w:ascii="Times New Roman" w:hAnsi="Times New Roman" w:cs="Times New Roman"/>
        </w:rPr>
        <w:t xml:space="preserve"> adapt</w:t>
      </w:r>
      <w:r>
        <w:rPr>
          <w:rFonts w:ascii="Times New Roman" w:hAnsi="Times New Roman" w:cs="Times New Roman"/>
        </w:rPr>
        <w:t>ing to changed</w:t>
      </w:r>
      <w:r w:rsidR="003E4F82" w:rsidRPr="00952C2E">
        <w:rPr>
          <w:rFonts w:ascii="Times New Roman" w:hAnsi="Times New Roman" w:cs="Times New Roman"/>
        </w:rPr>
        <w:t xml:space="preserve"> identity ownership relatio</w:t>
      </w:r>
      <w:r>
        <w:rPr>
          <w:rFonts w:ascii="Times New Roman" w:hAnsi="Times New Roman" w:cs="Times New Roman"/>
        </w:rPr>
        <w:t>n and physical network change</w:t>
      </w:r>
    </w:p>
    <w:p w:rsidR="00CD5398" w:rsidRPr="00952C2E" w:rsidRDefault="00231804" w:rsidP="002D4376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Con: Cost and potential security risk due to number of </w:t>
      </w:r>
      <w:r w:rsidR="003E4F82" w:rsidRPr="00952C2E">
        <w:rPr>
          <w:rFonts w:ascii="Times New Roman" w:hAnsi="Times New Roman" w:cs="Times New Roman"/>
        </w:rPr>
        <w:t>interface</w:t>
      </w:r>
      <w:r>
        <w:rPr>
          <w:rFonts w:ascii="Times New Roman" w:hAnsi="Times New Roman" w:cs="Times New Roman"/>
        </w:rPr>
        <w:t xml:space="preserve">s. </w:t>
      </w:r>
    </w:p>
    <w:p w:rsidR="005715B2" w:rsidRDefault="005715B2" w:rsidP="005715B2">
      <w:pPr>
        <w:pStyle w:val="ListParagraph"/>
        <w:ind w:left="360"/>
        <w:jc w:val="both"/>
        <w:rPr>
          <w:rFonts w:ascii="Times New Roman" w:hAnsi="Times New Roman" w:cs="Times New Roman"/>
        </w:rPr>
      </w:pPr>
      <w:bookmarkStart w:id="16" w:name="_Toc442563414"/>
      <w:bookmarkStart w:id="17" w:name="_Toc442884023"/>
      <w:bookmarkStart w:id="18" w:name="_Toc445244977"/>
      <w:bookmarkStart w:id="19" w:name="_Toc445245104"/>
      <w:bookmarkStart w:id="20" w:name="_Toc445247580"/>
      <w:bookmarkStart w:id="21" w:name="_Toc448754535"/>
    </w:p>
    <w:p w:rsidR="005715B2" w:rsidRPr="00952C2E" w:rsidRDefault="005715B2" w:rsidP="005715B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</w:t>
      </w:r>
      <w:r w:rsidR="00231804">
        <w:rPr>
          <w:rFonts w:ascii="Times New Roman" w:hAnsi="Times New Roman" w:cs="Times New Roman"/>
        </w:rPr>
        <w:t>ceptually</w:t>
      </w:r>
      <w:proofErr w:type="gramStart"/>
      <w:r w:rsidR="00231804">
        <w:rPr>
          <w:rFonts w:ascii="Times New Roman" w:hAnsi="Times New Roman" w:cs="Times New Roman"/>
        </w:rPr>
        <w:t>,  Arch</w:t>
      </w:r>
      <w:proofErr w:type="gramEnd"/>
      <w:r w:rsidR="00231804">
        <w:rPr>
          <w:rFonts w:ascii="Times New Roman" w:hAnsi="Times New Roman" w:cs="Times New Roman"/>
        </w:rPr>
        <w:t xml:space="preserve"> 3 can serve as the generic architecture, while the other two the implementation variants.</w:t>
      </w:r>
      <w:r w:rsidR="00BC7813">
        <w:rPr>
          <w:rFonts w:ascii="Times New Roman" w:hAnsi="Times New Roman" w:cs="Times New Roman"/>
        </w:rPr>
        <w:t xml:space="preserve"> </w:t>
      </w:r>
    </w:p>
    <w:p w:rsidR="00E129AD" w:rsidRPr="005715B2" w:rsidRDefault="00E129AD" w:rsidP="00E129AD">
      <w:pPr>
        <w:rPr>
          <w:lang w:val="en-US"/>
        </w:rPr>
      </w:pPr>
    </w:p>
    <w:p w:rsidR="00E129AD" w:rsidRDefault="00F400DF" w:rsidP="00E129AD">
      <w:pPr>
        <w:jc w:val="both"/>
      </w:pPr>
      <w:proofErr w:type="gramStart"/>
      <w:r>
        <w:rPr>
          <w:b/>
        </w:rPr>
        <w:lastRenderedPageBreak/>
        <w:t>Threats(</w:t>
      </w:r>
      <w:proofErr w:type="gramEnd"/>
      <w:r w:rsidR="008F1E58">
        <w:rPr>
          <w:b/>
        </w:rPr>
        <w:t>Rational</w:t>
      </w:r>
      <w:r>
        <w:rPr>
          <w:b/>
        </w:rPr>
        <w:t>)</w:t>
      </w:r>
      <w:r w:rsidR="00E129AD">
        <w:t xml:space="preserve">:   LTE/EPC is a monolithic system, where the infrastructure and major services are operated and administrated by a single authority.   This condition is no more valid in the future network, when trust boundaries will present within the same (physical) infrastructure.  The security architecture needs to adapt </w:t>
      </w:r>
      <w:r>
        <w:t xml:space="preserve">itself to this new environment. Otherwise the evolution path of </w:t>
      </w:r>
      <w:proofErr w:type="spellStart"/>
      <w:r>
        <w:t>NextGen</w:t>
      </w:r>
      <w:proofErr w:type="spellEnd"/>
      <w:r>
        <w:t xml:space="preserve"> will be impaired.</w:t>
      </w:r>
      <w:r w:rsidR="00E129AD">
        <w:t xml:space="preserve"> </w:t>
      </w:r>
    </w:p>
    <w:p w:rsidR="00E129AD" w:rsidRDefault="00231804" w:rsidP="00E129AD">
      <w:pPr>
        <w:jc w:val="both"/>
      </w:pPr>
      <w:r>
        <w:t xml:space="preserve">What used to be </w:t>
      </w:r>
      <w:r w:rsidR="00E129AD">
        <w:t>single HSS</w:t>
      </w:r>
      <w:r w:rsidR="008F1E58">
        <w:t xml:space="preserve"> can</w:t>
      </w:r>
      <w:r w:rsidR="00E129AD">
        <w:t xml:space="preserve"> now </w:t>
      </w:r>
      <w:r w:rsidR="008F1E58">
        <w:t xml:space="preserve">be </w:t>
      </w:r>
      <w:r w:rsidR="00E129AD">
        <w:t>shared by multiple</w:t>
      </w:r>
      <w:r w:rsidR="008F1E58">
        <w:t xml:space="preserve"> identity</w:t>
      </w:r>
      <w:r w:rsidR="00E129AD">
        <w:t xml:space="preserve"> holders</w:t>
      </w:r>
      <w:r w:rsidR="008F1E58">
        <w:t>, possibly of</w:t>
      </w:r>
      <w:r w:rsidR="00E129AD">
        <w:t xml:space="preserve"> different trust domains,  </w:t>
      </w:r>
      <w:r w:rsidR="00FD21BB">
        <w:t xml:space="preserve"> </w:t>
      </w:r>
      <w:r w:rsidR="00E129AD">
        <w:t>within the same infrastructure, i.e. (HW</w:t>
      </w:r>
      <w:proofErr w:type="gramStart"/>
      <w:r w:rsidR="00E129AD">
        <w:t>,SW,NW,SP</w:t>
      </w:r>
      <w:proofErr w:type="gramEnd"/>
      <w:r w:rsidR="00E129AD">
        <w:t xml:space="preserve">).    </w:t>
      </w:r>
      <w:r>
        <w:t xml:space="preserve"> </w:t>
      </w:r>
      <w:r w:rsidR="00E129AD">
        <w:t xml:space="preserve">  Different designs may have different security risks, such as user information loss</w:t>
      </w:r>
      <w:proofErr w:type="gramStart"/>
      <w:r w:rsidR="00E129AD">
        <w:t>,  impersonation</w:t>
      </w:r>
      <w:proofErr w:type="gramEnd"/>
      <w:r w:rsidR="00E129AD">
        <w:t xml:space="preserve">, </w:t>
      </w:r>
      <w:proofErr w:type="spellStart"/>
      <w:r w:rsidR="00E129AD">
        <w:t>DoS</w:t>
      </w:r>
      <w:proofErr w:type="spellEnd"/>
      <w:r w:rsidR="00E129AD">
        <w:t xml:space="preserve">  and  negative impact on performance etc. </w:t>
      </w:r>
    </w:p>
    <w:p w:rsidR="00BC7813" w:rsidRPr="00952C2E" w:rsidRDefault="00F400DF" w:rsidP="00BC7813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F400DF">
        <w:rPr>
          <w:rFonts w:ascii="Times New Roman" w:hAnsi="Times New Roman" w:cs="Times New Roman"/>
          <w:b/>
        </w:rPr>
        <w:t>Migration</w:t>
      </w:r>
      <w:r>
        <w:rPr>
          <w:rFonts w:ascii="Times New Roman" w:hAnsi="Times New Roman" w:cs="Times New Roman"/>
        </w:rPr>
        <w:t xml:space="preserve">: </w:t>
      </w:r>
      <w:r w:rsidR="00BC7813">
        <w:rPr>
          <w:rFonts w:ascii="Times New Roman" w:hAnsi="Times New Roman" w:cs="Times New Roman"/>
        </w:rPr>
        <w:t xml:space="preserve">Given that the current business model assumes that a single operator owns everything, the </w:t>
      </w:r>
      <w:r w:rsidR="00BC7813" w:rsidRPr="00F400DF">
        <w:rPr>
          <w:rFonts w:ascii="Times New Roman" w:hAnsi="Times New Roman" w:cs="Times New Roman"/>
        </w:rPr>
        <w:t>migration</w:t>
      </w:r>
      <w:r w:rsidR="00BC7813">
        <w:rPr>
          <w:rFonts w:ascii="Times New Roman" w:hAnsi="Times New Roman" w:cs="Times New Roman"/>
        </w:rPr>
        <w:t xml:space="preserve"> into a multi-ownership network future may start with Arch2, where a single operator, i.e. the infrastructure owner</w:t>
      </w:r>
      <w:proofErr w:type="gramStart"/>
      <w:r w:rsidR="00BC7813">
        <w:rPr>
          <w:rFonts w:ascii="Times New Roman" w:hAnsi="Times New Roman" w:cs="Times New Roman"/>
        </w:rPr>
        <w:t>,  maintains</w:t>
      </w:r>
      <w:proofErr w:type="gramEnd"/>
      <w:r w:rsidR="00BC7813">
        <w:rPr>
          <w:rFonts w:ascii="Times New Roman" w:hAnsi="Times New Roman" w:cs="Times New Roman"/>
        </w:rPr>
        <w:t xml:space="preserve"> identity management for him/herself as well as  on behalf of his/her tenants.</w:t>
      </w:r>
    </w:p>
    <w:p w:rsidR="00BC7813" w:rsidRPr="00BC7813" w:rsidRDefault="00BC7813" w:rsidP="00E129AD">
      <w:pPr>
        <w:jc w:val="both"/>
        <w:rPr>
          <w:lang w:val="en-US"/>
        </w:rPr>
      </w:pPr>
    </w:p>
    <w:p w:rsidR="00EF677A" w:rsidRDefault="00EF677A" w:rsidP="00E129AD">
      <w:r>
        <w:rPr>
          <w:b/>
        </w:rPr>
        <w:t xml:space="preserve">Example: </w:t>
      </w:r>
      <w:r w:rsidR="00E129AD">
        <w:t xml:space="preserve"> In case of ne</w:t>
      </w:r>
      <w:r w:rsidR="005715B2">
        <w:t xml:space="preserve">twork </w:t>
      </w:r>
      <w:proofErr w:type="gramStart"/>
      <w:r w:rsidR="005715B2">
        <w:t xml:space="preserve">slicing </w:t>
      </w:r>
      <w:r w:rsidR="00E129AD">
        <w:t>,</w:t>
      </w:r>
      <w:proofErr w:type="gramEnd"/>
      <w:r w:rsidR="00E129AD">
        <w:t xml:space="preserve"> </w:t>
      </w:r>
      <w:r w:rsidR="00595B5F">
        <w:t xml:space="preserve"> </w:t>
      </w:r>
      <w:r w:rsidR="00E129AD">
        <w:t xml:space="preserve">a network slice (NS) </w:t>
      </w:r>
      <w:r>
        <w:t xml:space="preserve">and the network infrastructure hosting the slice </w:t>
      </w:r>
      <w:r w:rsidR="00E129AD">
        <w:t xml:space="preserve">may have </w:t>
      </w:r>
      <w:r>
        <w:t xml:space="preserve">a </w:t>
      </w:r>
      <w:r w:rsidR="00E129AD">
        <w:t>different subscriber identity holders, as they a</w:t>
      </w:r>
      <w:r w:rsidR="00595B5F">
        <w:t>re owned by different business owners</w:t>
      </w:r>
      <w:r w:rsidR="00E129AD">
        <w:t xml:space="preserve">. </w:t>
      </w:r>
      <w:r w:rsidR="00231804">
        <w:t xml:space="preserve">  </w:t>
      </w:r>
      <w:r w:rsidR="00E129AD">
        <w:t>The feasibility and scalability of an architecture may well depends on whether CN, RN or CN&amp;RN are completely sliced or partially or not at all</w:t>
      </w:r>
      <w:r w:rsidR="00595B5F">
        <w:t>, in addition to the ownership constellation of different layers.</w:t>
      </w:r>
      <w:r w:rsidR="00E129AD">
        <w:t>.</w:t>
      </w:r>
    </w:p>
    <w:p w:rsidR="00E129AD" w:rsidRDefault="00E129AD" w:rsidP="00E129AD">
      <w:r w:rsidRPr="009D51E9">
        <w:rPr>
          <w:b/>
        </w:rPr>
        <w:t>Requirement</w:t>
      </w:r>
      <w:r>
        <w:t xml:space="preserve">: </w:t>
      </w:r>
    </w:p>
    <w:p w:rsidR="00E129AD" w:rsidRPr="00EF677A" w:rsidRDefault="00595B5F" w:rsidP="00E129A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Definition of</w:t>
      </w:r>
      <w:r w:rsidR="00841166" w:rsidRPr="00EF677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129AD" w:rsidRPr="00EF677A">
        <w:rPr>
          <w:rFonts w:ascii="Times New Roman" w:hAnsi="Times New Roman" w:cs="Times New Roman"/>
          <w:sz w:val="20"/>
          <w:szCs w:val="20"/>
        </w:rPr>
        <w:t>identity holde</w:t>
      </w:r>
      <w:r w:rsidR="00231804">
        <w:rPr>
          <w:rFonts w:ascii="Times New Roman" w:hAnsi="Times New Roman" w:cs="Times New Roman"/>
          <w:sz w:val="20"/>
          <w:szCs w:val="20"/>
        </w:rPr>
        <w:t xml:space="preserve">r function </w:t>
      </w:r>
      <w:r w:rsidR="008475EA">
        <w:rPr>
          <w:rFonts w:ascii="Times New Roman" w:hAnsi="Times New Roman" w:cs="Times New Roman"/>
          <w:sz w:val="20"/>
          <w:szCs w:val="20"/>
        </w:rPr>
        <w:t xml:space="preserve">for secure </w:t>
      </w:r>
      <w:proofErr w:type="gramStart"/>
      <w:r w:rsidR="008475EA">
        <w:rPr>
          <w:rFonts w:ascii="Times New Roman" w:hAnsi="Times New Roman" w:cs="Times New Roman"/>
          <w:sz w:val="20"/>
          <w:szCs w:val="20"/>
        </w:rPr>
        <w:t xml:space="preserve">handling  </w:t>
      </w:r>
      <w:r>
        <w:rPr>
          <w:rFonts w:ascii="Times New Roman" w:hAnsi="Times New Roman" w:cs="Times New Roman"/>
          <w:sz w:val="20"/>
          <w:szCs w:val="20"/>
        </w:rPr>
        <w:t>of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475EA">
        <w:rPr>
          <w:rFonts w:ascii="Times New Roman" w:hAnsi="Times New Roman" w:cs="Times New Roman"/>
          <w:sz w:val="20"/>
          <w:szCs w:val="20"/>
        </w:rPr>
        <w:t>user , device and network information</w:t>
      </w:r>
      <w:r w:rsidR="00E129AD" w:rsidRPr="00EF677A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E129AD" w:rsidRPr="00EF677A" w:rsidRDefault="008475EA" w:rsidP="00E129A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Interfaces from</w:t>
      </w:r>
      <w:r w:rsidR="00E129AD" w:rsidRPr="00EF677A">
        <w:rPr>
          <w:rFonts w:ascii="Times New Roman" w:hAnsi="Times New Roman" w:cs="Times New Roman"/>
          <w:sz w:val="20"/>
          <w:szCs w:val="20"/>
        </w:rPr>
        <w:t xml:space="preserve"> the identity management </w:t>
      </w:r>
      <w:r>
        <w:rPr>
          <w:rFonts w:ascii="Times New Roman" w:hAnsi="Times New Roman" w:cs="Times New Roman"/>
          <w:sz w:val="20"/>
          <w:szCs w:val="20"/>
        </w:rPr>
        <w:t xml:space="preserve">to other network entities in an appropriate </w:t>
      </w:r>
      <w:r w:rsidR="00E129AD" w:rsidRPr="00EF677A">
        <w:rPr>
          <w:rFonts w:ascii="Times New Roman" w:hAnsi="Times New Roman" w:cs="Times New Roman"/>
          <w:sz w:val="20"/>
          <w:szCs w:val="20"/>
        </w:rPr>
        <w:t xml:space="preserve">architecture. </w:t>
      </w:r>
    </w:p>
    <w:p w:rsidR="00841166" w:rsidRPr="00EF677A" w:rsidRDefault="008475EA" w:rsidP="00E129A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Potential reuse of </w:t>
      </w:r>
      <w:r w:rsidR="00841166" w:rsidRPr="00EF677A">
        <w:rPr>
          <w:rFonts w:ascii="Times New Roman" w:hAnsi="Times New Roman" w:cs="Times New Roman"/>
          <w:sz w:val="20"/>
          <w:szCs w:val="20"/>
        </w:rPr>
        <w:t>existing identity management technique</w:t>
      </w:r>
      <w:r>
        <w:rPr>
          <w:rFonts w:ascii="Times New Roman" w:hAnsi="Times New Roman" w:cs="Times New Roman"/>
          <w:sz w:val="20"/>
          <w:szCs w:val="20"/>
        </w:rPr>
        <w:t xml:space="preserve">s (GBA, </w:t>
      </w:r>
      <w:proofErr w:type="spellStart"/>
      <w:r>
        <w:rPr>
          <w:rFonts w:ascii="Times New Roman" w:hAnsi="Times New Roman" w:cs="Times New Roman"/>
          <w:sz w:val="20"/>
          <w:szCs w:val="20"/>
        </w:rPr>
        <w:t>OpenID</w:t>
      </w:r>
      <w:proofErr w:type="spellEnd"/>
      <w:r>
        <w:rPr>
          <w:rFonts w:ascii="Times New Roman" w:hAnsi="Times New Roman" w:cs="Times New Roman"/>
          <w:sz w:val="20"/>
          <w:szCs w:val="20"/>
        </w:rPr>
        <w:t>, etc.) or components</w:t>
      </w:r>
    </w:p>
    <w:p w:rsidR="00A842B2" w:rsidRPr="00B94CFF" w:rsidRDefault="008475EA" w:rsidP="00B94CF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Evaluation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of  </w:t>
      </w:r>
      <w:r w:rsidR="00E129AD" w:rsidRPr="00EF677A">
        <w:rPr>
          <w:rFonts w:ascii="Times New Roman" w:hAnsi="Times New Roman" w:cs="Times New Roman"/>
          <w:sz w:val="20"/>
          <w:szCs w:val="20"/>
        </w:rPr>
        <w:t>architecture</w:t>
      </w:r>
      <w:proofErr w:type="gramEnd"/>
      <w:r w:rsidR="00E129AD" w:rsidRPr="00EF677A">
        <w:rPr>
          <w:rFonts w:ascii="Times New Roman" w:hAnsi="Times New Roman" w:cs="Times New Roman"/>
          <w:sz w:val="20"/>
          <w:szCs w:val="20"/>
        </w:rPr>
        <w:t xml:space="preserve"> design against feasibility, security and scalability.</w:t>
      </w:r>
    </w:p>
    <w:bookmarkEnd w:id="16"/>
    <w:bookmarkEnd w:id="17"/>
    <w:bookmarkEnd w:id="18"/>
    <w:bookmarkEnd w:id="19"/>
    <w:bookmarkEnd w:id="20"/>
    <w:bookmarkEnd w:id="21"/>
    <w:p w:rsidR="00FA4640" w:rsidRPr="002E2088" w:rsidRDefault="00FA4640" w:rsidP="00FA4640">
      <w:pPr>
        <w:rPr>
          <w:rFonts w:ascii="Arial" w:eastAsia="MS Mincho" w:hAnsi="Arial"/>
          <w:i/>
          <w:lang w:eastAsia="ja-JP"/>
        </w:rPr>
      </w:pPr>
    </w:p>
    <w:p w:rsidR="00FA4640" w:rsidRPr="002E2088" w:rsidRDefault="00FA4640" w:rsidP="00FA4640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Pr="002E2088">
        <w:rPr>
          <w:rFonts w:ascii="Arial" w:eastAsia="MS Mincho" w:hAnsi="Arial"/>
          <w:i/>
          <w:lang w:eastAsia="ja-JP"/>
        </w:rPr>
        <w:t xml:space="preserve"> of changes*******************************************************</w:t>
      </w:r>
    </w:p>
    <w:p w:rsidR="00726BAB" w:rsidRPr="002E2088" w:rsidRDefault="00726BAB" w:rsidP="00726BAB">
      <w:pPr>
        <w:rPr>
          <w:rFonts w:ascii="Arial" w:eastAsia="MS Mincho" w:hAnsi="Arial"/>
          <w:i/>
          <w:lang w:eastAsia="ja-JP"/>
        </w:rPr>
      </w:pPr>
    </w:p>
    <w:sectPr w:rsidR="00726BAB" w:rsidRPr="002E2088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42A" w:rsidRDefault="00A7642A">
      <w:r>
        <w:separator/>
      </w:r>
    </w:p>
  </w:endnote>
  <w:endnote w:type="continuationSeparator" w:id="0">
    <w:p w:rsidR="00A7642A" w:rsidRDefault="00A7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42A" w:rsidRDefault="00A7642A">
      <w:r>
        <w:separator/>
      </w:r>
    </w:p>
  </w:footnote>
  <w:footnote w:type="continuationSeparator" w:id="0">
    <w:p w:rsidR="00A7642A" w:rsidRDefault="00A76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7"/>
  </w:num>
  <w:num w:numId="10">
    <w:abstractNumId w:val="21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9"/>
  </w:num>
  <w:num w:numId="22">
    <w:abstractNumId w:val="18"/>
  </w:num>
  <w:num w:numId="23">
    <w:abstractNumId w:val="16"/>
  </w:num>
  <w:num w:numId="24">
    <w:abstractNumId w:val="22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12C30"/>
    <w:rsid w:val="0001656D"/>
    <w:rsid w:val="000254BD"/>
    <w:rsid w:val="0004714D"/>
    <w:rsid w:val="00047943"/>
    <w:rsid w:val="00071107"/>
    <w:rsid w:val="0007731E"/>
    <w:rsid w:val="000A3A91"/>
    <w:rsid w:val="000A7EB7"/>
    <w:rsid w:val="000B14FC"/>
    <w:rsid w:val="000B4A8C"/>
    <w:rsid w:val="000C624D"/>
    <w:rsid w:val="000E72D0"/>
    <w:rsid w:val="001031A2"/>
    <w:rsid w:val="001260A5"/>
    <w:rsid w:val="00163D53"/>
    <w:rsid w:val="00163F32"/>
    <w:rsid w:val="00175CAA"/>
    <w:rsid w:val="001760D8"/>
    <w:rsid w:val="001C1CDA"/>
    <w:rsid w:val="001C4752"/>
    <w:rsid w:val="001D186D"/>
    <w:rsid w:val="001F2433"/>
    <w:rsid w:val="001F443C"/>
    <w:rsid w:val="00202823"/>
    <w:rsid w:val="002115F4"/>
    <w:rsid w:val="0021209A"/>
    <w:rsid w:val="0022163A"/>
    <w:rsid w:val="00231804"/>
    <w:rsid w:val="00243284"/>
    <w:rsid w:val="00282CBA"/>
    <w:rsid w:val="0028474B"/>
    <w:rsid w:val="00287420"/>
    <w:rsid w:val="002D326B"/>
    <w:rsid w:val="002D4376"/>
    <w:rsid w:val="002E2088"/>
    <w:rsid w:val="002F3A46"/>
    <w:rsid w:val="0030744B"/>
    <w:rsid w:val="003113D4"/>
    <w:rsid w:val="00333054"/>
    <w:rsid w:val="0034175D"/>
    <w:rsid w:val="003440B5"/>
    <w:rsid w:val="00362C4C"/>
    <w:rsid w:val="00396558"/>
    <w:rsid w:val="00397D43"/>
    <w:rsid w:val="003A019B"/>
    <w:rsid w:val="003A3715"/>
    <w:rsid w:val="003A6679"/>
    <w:rsid w:val="003B02A1"/>
    <w:rsid w:val="003E4F82"/>
    <w:rsid w:val="00440DAB"/>
    <w:rsid w:val="00454F0E"/>
    <w:rsid w:val="004631BE"/>
    <w:rsid w:val="00466ADD"/>
    <w:rsid w:val="004765DA"/>
    <w:rsid w:val="004823AD"/>
    <w:rsid w:val="00483B1F"/>
    <w:rsid w:val="004A7B9D"/>
    <w:rsid w:val="004D3A05"/>
    <w:rsid w:val="004F4A12"/>
    <w:rsid w:val="00506574"/>
    <w:rsid w:val="005147F8"/>
    <w:rsid w:val="00522431"/>
    <w:rsid w:val="005353F3"/>
    <w:rsid w:val="00543E10"/>
    <w:rsid w:val="00543EC0"/>
    <w:rsid w:val="00560999"/>
    <w:rsid w:val="00564166"/>
    <w:rsid w:val="005715B2"/>
    <w:rsid w:val="0057316F"/>
    <w:rsid w:val="00574D49"/>
    <w:rsid w:val="00595B5F"/>
    <w:rsid w:val="005A154A"/>
    <w:rsid w:val="005A6EA6"/>
    <w:rsid w:val="005B06DC"/>
    <w:rsid w:val="005B0C87"/>
    <w:rsid w:val="005D1FA7"/>
    <w:rsid w:val="005D7ECD"/>
    <w:rsid w:val="00602808"/>
    <w:rsid w:val="00612B7F"/>
    <w:rsid w:val="0061638D"/>
    <w:rsid w:val="00631865"/>
    <w:rsid w:val="0064591A"/>
    <w:rsid w:val="00650FFB"/>
    <w:rsid w:val="00660DFB"/>
    <w:rsid w:val="00661ABF"/>
    <w:rsid w:val="006851E2"/>
    <w:rsid w:val="006916E3"/>
    <w:rsid w:val="006C157C"/>
    <w:rsid w:val="006E0ABF"/>
    <w:rsid w:val="006E2D3C"/>
    <w:rsid w:val="006E31B4"/>
    <w:rsid w:val="00726BAB"/>
    <w:rsid w:val="00733191"/>
    <w:rsid w:val="00737CFB"/>
    <w:rsid w:val="007402C2"/>
    <w:rsid w:val="00746402"/>
    <w:rsid w:val="007475BB"/>
    <w:rsid w:val="00774336"/>
    <w:rsid w:val="00776C92"/>
    <w:rsid w:val="007979A2"/>
    <w:rsid w:val="007B7251"/>
    <w:rsid w:val="007D11E9"/>
    <w:rsid w:val="00831D45"/>
    <w:rsid w:val="00832176"/>
    <w:rsid w:val="00841166"/>
    <w:rsid w:val="008473F2"/>
    <w:rsid w:val="008475EA"/>
    <w:rsid w:val="00870CBC"/>
    <w:rsid w:val="008A0BF5"/>
    <w:rsid w:val="008B79F4"/>
    <w:rsid w:val="008D742B"/>
    <w:rsid w:val="008E7CC9"/>
    <w:rsid w:val="008F1E58"/>
    <w:rsid w:val="009030F5"/>
    <w:rsid w:val="00904DAC"/>
    <w:rsid w:val="009206DB"/>
    <w:rsid w:val="00921387"/>
    <w:rsid w:val="009309E4"/>
    <w:rsid w:val="0093183E"/>
    <w:rsid w:val="00936E08"/>
    <w:rsid w:val="00947712"/>
    <w:rsid w:val="00952C2E"/>
    <w:rsid w:val="00957E65"/>
    <w:rsid w:val="0096286F"/>
    <w:rsid w:val="00966E07"/>
    <w:rsid w:val="00972352"/>
    <w:rsid w:val="00973B44"/>
    <w:rsid w:val="009835C6"/>
    <w:rsid w:val="009A2621"/>
    <w:rsid w:val="009A583D"/>
    <w:rsid w:val="009B6951"/>
    <w:rsid w:val="009C6DF9"/>
    <w:rsid w:val="009E4FEB"/>
    <w:rsid w:val="009F5C62"/>
    <w:rsid w:val="00A13078"/>
    <w:rsid w:val="00A13D4F"/>
    <w:rsid w:val="00A1587B"/>
    <w:rsid w:val="00A26F11"/>
    <w:rsid w:val="00A36F27"/>
    <w:rsid w:val="00A7642A"/>
    <w:rsid w:val="00A842B2"/>
    <w:rsid w:val="00A84EE7"/>
    <w:rsid w:val="00A86522"/>
    <w:rsid w:val="00AB2394"/>
    <w:rsid w:val="00AE4EB1"/>
    <w:rsid w:val="00AE7E86"/>
    <w:rsid w:val="00B319C0"/>
    <w:rsid w:val="00B34789"/>
    <w:rsid w:val="00B35F82"/>
    <w:rsid w:val="00B41166"/>
    <w:rsid w:val="00B42781"/>
    <w:rsid w:val="00B43408"/>
    <w:rsid w:val="00B64D9F"/>
    <w:rsid w:val="00B65587"/>
    <w:rsid w:val="00B7791C"/>
    <w:rsid w:val="00B82A31"/>
    <w:rsid w:val="00B91E07"/>
    <w:rsid w:val="00B944BE"/>
    <w:rsid w:val="00B94CFF"/>
    <w:rsid w:val="00B97823"/>
    <w:rsid w:val="00BA27A9"/>
    <w:rsid w:val="00BA6B5E"/>
    <w:rsid w:val="00BC7813"/>
    <w:rsid w:val="00BE39A0"/>
    <w:rsid w:val="00BF499D"/>
    <w:rsid w:val="00BF4B2D"/>
    <w:rsid w:val="00C000FE"/>
    <w:rsid w:val="00C14F69"/>
    <w:rsid w:val="00C247C2"/>
    <w:rsid w:val="00C3539D"/>
    <w:rsid w:val="00C656A6"/>
    <w:rsid w:val="00C97C76"/>
    <w:rsid w:val="00CA0DBE"/>
    <w:rsid w:val="00CA54EB"/>
    <w:rsid w:val="00CA7485"/>
    <w:rsid w:val="00CB244F"/>
    <w:rsid w:val="00CB69BF"/>
    <w:rsid w:val="00CC01DC"/>
    <w:rsid w:val="00CD11A4"/>
    <w:rsid w:val="00CD5398"/>
    <w:rsid w:val="00CD6C17"/>
    <w:rsid w:val="00CE4176"/>
    <w:rsid w:val="00D01177"/>
    <w:rsid w:val="00D1144E"/>
    <w:rsid w:val="00D53537"/>
    <w:rsid w:val="00D54CD8"/>
    <w:rsid w:val="00D77B7A"/>
    <w:rsid w:val="00D96DBC"/>
    <w:rsid w:val="00DA5721"/>
    <w:rsid w:val="00DD2F2F"/>
    <w:rsid w:val="00DD65AE"/>
    <w:rsid w:val="00DE18AA"/>
    <w:rsid w:val="00E03983"/>
    <w:rsid w:val="00E1291B"/>
    <w:rsid w:val="00E129AD"/>
    <w:rsid w:val="00E1778E"/>
    <w:rsid w:val="00E411EF"/>
    <w:rsid w:val="00E44A96"/>
    <w:rsid w:val="00E53970"/>
    <w:rsid w:val="00E56EE2"/>
    <w:rsid w:val="00E63C02"/>
    <w:rsid w:val="00E70250"/>
    <w:rsid w:val="00E8526A"/>
    <w:rsid w:val="00E972D0"/>
    <w:rsid w:val="00EA20CE"/>
    <w:rsid w:val="00EB0942"/>
    <w:rsid w:val="00EB7134"/>
    <w:rsid w:val="00EE0E02"/>
    <w:rsid w:val="00EE35DE"/>
    <w:rsid w:val="00EE631C"/>
    <w:rsid w:val="00EF0828"/>
    <w:rsid w:val="00EF21A2"/>
    <w:rsid w:val="00EF5974"/>
    <w:rsid w:val="00EF677A"/>
    <w:rsid w:val="00EF77E7"/>
    <w:rsid w:val="00F03A64"/>
    <w:rsid w:val="00F047D1"/>
    <w:rsid w:val="00F342F8"/>
    <w:rsid w:val="00F37F69"/>
    <w:rsid w:val="00F400DF"/>
    <w:rsid w:val="00F50F1D"/>
    <w:rsid w:val="00F5506B"/>
    <w:rsid w:val="00F55438"/>
    <w:rsid w:val="00F761EA"/>
    <w:rsid w:val="00F85B20"/>
    <w:rsid w:val="00FA4640"/>
    <w:rsid w:val="00FC01BC"/>
    <w:rsid w:val="00FD21BB"/>
    <w:rsid w:val="00FE3F0B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15" type="connector" idref="#_x0000_s1037"/>
        <o:r id="V:Rule16" type="connector" idref="#_x0000_s1051">
          <o:proxy start="" idref="#_x0000_s1054" connectloc="5"/>
          <o:proxy end="" idref="#_x0000_s1047" connectloc="0"/>
        </o:r>
        <o:r id="V:Rule17" type="connector" idref="#_x0000_s1050">
          <o:proxy start="" idref="#_x0000_s1054" connectloc="3"/>
          <o:proxy end="" idref="#_x0000_s1048" connectloc="0"/>
        </o:r>
        <o:r id="V:Rule18" type="connector" idref="#_x0000_s1043">
          <o:proxy start="" idref="#_x0000_s1042" connectloc="4"/>
          <o:proxy end="" idref="#_x0000_s1041" connectloc="0"/>
        </o:r>
        <o:r id="V:Rule19" type="connector" idref="#_x0000_s1046"/>
        <o:r id="V:Rule20" type="connector" idref="#_x0000_s1053"/>
        <o:r id="V:Rule21" type="connector" idref="#_x0000_s1052">
          <o:proxy start="" idref="#_x0000_s1048" connectloc="6"/>
          <o:proxy end="" idref="#_x0000_s1047" connectloc="2"/>
        </o:r>
        <o:r id="V:Rule22" type="connector" idref="#_x0000_s1035">
          <o:proxy start="" idref="#_x0000_s1031" connectloc="6"/>
          <o:proxy end="" idref="#_x0000_s1030" connectloc="2"/>
        </o:r>
        <o:r id="V:Rule23" type="connector" idref="#_x0000_s1045">
          <o:proxy end="" idref="#_x0000_s1054" connectloc="0"/>
        </o:r>
        <o:r id="V:Rule24" type="connector" idref="#_x0000_s1038">
          <o:proxy start="" idref="#_x0000_s1031" connectloc="4"/>
        </o:r>
        <o:r id="V:Rule25" type="connector" idref="#_x0000_s1034">
          <o:proxy start="" idref="#_x0000_s1032" connectloc="4"/>
          <o:proxy end="" idref="#_x0000_s1030" connectloc="0"/>
        </o:r>
        <o:r id="V:Rule26" type="connector" idref="#_x0000_s1033">
          <o:proxy start="" idref="#_x0000_s1032" connectloc="4"/>
          <o:proxy end="" idref="#_x0000_s1031" connectloc="0"/>
        </o:r>
        <o:r id="V:Rule27" type="connector" idref="#_x0000_s1036"/>
        <o:r id="V:Rule28" type="connector" idref="#_x0000_s1044">
          <o:proxy start="" idref="#_x0000_s1042" connectloc="4"/>
          <o:proxy end="" idref="#_x0000_s1040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E1DDF-ABF3-41AE-A634-85842E89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44</cp:revision>
  <cp:lastPrinted>2016-08-30T11:55:00Z</cp:lastPrinted>
  <dcterms:created xsi:type="dcterms:W3CDTF">2016-09-05T15:09:00Z</dcterms:created>
  <dcterms:modified xsi:type="dcterms:W3CDTF">2016-09-20T17:42:00Z</dcterms:modified>
</cp:coreProperties>
</file>